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08694">
      <w:pPr>
        <w:ind w:right="10140"/>
        <w:jc w:val="right"/>
        <w:rPr>
          <w:bCs/>
          <w:i/>
          <w:color w:val="000000" w:themeColor="text1"/>
          <w:sz w:val="26"/>
          <w:szCs w:val="26"/>
          <w:lang w:val="vi-VN"/>
          <w14:textFill>
            <w14:solidFill>
              <w14:schemeClr w14:val="tx1"/>
            </w14:solidFill>
          </w14:textFill>
        </w:rPr>
      </w:pPr>
    </w:p>
    <w:p w14:paraId="155F45FD">
      <w:pPr>
        <w:jc w:val="center"/>
        <w:rPr>
          <w:bCs/>
          <w:color w:val="000000" w:themeColor="text1"/>
          <w:sz w:val="26"/>
          <w:szCs w:val="26"/>
          <w:lang w:val="vi-VN"/>
          <w14:textFill>
            <w14:solidFill>
              <w14:schemeClr w14:val="tx1"/>
            </w14:solidFill>
          </w14:textFill>
        </w:rPr>
      </w:pPr>
    </w:p>
    <w:tbl>
      <w:tblPr>
        <w:tblStyle w:val="4"/>
        <w:tblW w:w="10349"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7"/>
        <w:gridCol w:w="5812"/>
      </w:tblGrid>
      <w:tr w14:paraId="50F5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7" w:type="dxa"/>
            <w:tcBorders>
              <w:top w:val="nil"/>
              <w:left w:val="nil"/>
              <w:bottom w:val="nil"/>
              <w:right w:val="nil"/>
            </w:tcBorders>
          </w:tcPr>
          <w:p w14:paraId="6FC5A028">
            <w:pPr>
              <w:jc w:val="center"/>
              <w:rPr>
                <w:rFonts w:hint="default" w:ascii="Times New Roman" w:hAnsi="Times New Roman" w:cs="Times New Roman"/>
                <w:b/>
                <w:sz w:val="24"/>
                <w:szCs w:val="24"/>
                <w:lang w:val="vi-VN"/>
              </w:rPr>
            </w:pPr>
            <w:r>
              <w:rPr>
                <w:rStyle w:val="7"/>
                <w:rFonts w:hint="default" w:ascii="Times New Roman" w:hAnsi="Times New Roman" w:eastAsia="SimSun" w:cs="Times New Roman"/>
                <w:b w:val="0"/>
                <w:bCs w:val="0"/>
                <w:sz w:val="24"/>
                <w:szCs w:val="24"/>
              </w:rPr>
              <w:t>HO CHI MINH CITY UNIVERSITY OF INDUSTRY AND TRADE</w:t>
            </w:r>
            <w:r>
              <w:rPr>
                <w:rFonts w:hint="default" w:ascii="Times New Roman" w:hAnsi="Times New Roman" w:eastAsia="SimSun" w:cs="Times New Roman"/>
                <w:sz w:val="24"/>
                <w:szCs w:val="24"/>
              </w:rPr>
              <w:br w:type="textWrapping"/>
            </w:r>
            <w:r>
              <w:rPr>
                <w:rStyle w:val="7"/>
                <w:rFonts w:hint="default" w:ascii="Times New Roman" w:hAnsi="Times New Roman" w:eastAsia="SimSun" w:cs="Times New Roman"/>
                <w:sz w:val="24"/>
                <w:szCs w:val="24"/>
                <w:u w:val="single"/>
              </w:rPr>
              <w:t>FACULTY OF LAW</w:t>
            </w:r>
          </w:p>
        </w:tc>
        <w:tc>
          <w:tcPr>
            <w:tcW w:w="5812" w:type="dxa"/>
            <w:tcBorders>
              <w:top w:val="nil"/>
              <w:left w:val="nil"/>
              <w:bottom w:val="nil"/>
              <w:right w:val="nil"/>
            </w:tcBorders>
          </w:tcPr>
          <w:p w14:paraId="0A6C7A59">
            <w:pPr>
              <w:jc w:val="center"/>
              <w:rPr>
                <w:rFonts w:hint="default" w:ascii="Times New Roman" w:hAnsi="Times New Roman" w:cs="Times New Roman"/>
                <w:b/>
                <w:sz w:val="24"/>
                <w:szCs w:val="24"/>
              </w:rPr>
            </w:pPr>
            <w:r>
              <w:rPr>
                <w:rStyle w:val="7"/>
                <w:rFonts w:hint="default" w:ascii="Times New Roman" w:hAnsi="Times New Roman" w:eastAsia="SimSun" w:cs="Times New Roman"/>
                <w:b/>
                <w:bCs/>
                <w:sz w:val="24"/>
                <w:szCs w:val="24"/>
              </w:rPr>
              <w:t>SOCIALIST REPUBLIC OF VIET NAM</w:t>
            </w:r>
            <w:r>
              <w:rPr>
                <w:rFonts w:hint="default" w:ascii="Times New Roman" w:hAnsi="Times New Roman" w:eastAsia="SimSun" w:cs="Times New Roman"/>
                <w:b/>
                <w:bCs/>
                <w:sz w:val="24"/>
                <w:szCs w:val="24"/>
              </w:rPr>
              <w:br w:type="textWrapping"/>
            </w:r>
            <w:r>
              <w:rPr>
                <w:rStyle w:val="7"/>
                <w:rFonts w:hint="default" w:ascii="Times New Roman" w:hAnsi="Times New Roman" w:eastAsia="SimSun" w:cs="Times New Roman"/>
                <w:b/>
                <w:bCs/>
                <w:sz w:val="24"/>
                <w:szCs w:val="24"/>
                <w:u w:val="single"/>
              </w:rPr>
              <w:t>Independence – Freedom – Happiness</w:t>
            </w:r>
          </w:p>
        </w:tc>
      </w:tr>
      <w:tr w14:paraId="4D21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4537" w:type="dxa"/>
            <w:tcBorders>
              <w:top w:val="nil"/>
              <w:left w:val="nil"/>
              <w:bottom w:val="nil"/>
              <w:right w:val="nil"/>
            </w:tcBorders>
          </w:tcPr>
          <w:p w14:paraId="396B0285">
            <w:pPr>
              <w:rPr>
                <w:rFonts w:hint="default" w:ascii="Times New Roman" w:hAnsi="Times New Roman" w:cs="Times New Roman"/>
                <w:sz w:val="24"/>
                <w:szCs w:val="24"/>
              </w:rPr>
            </w:pPr>
          </w:p>
        </w:tc>
        <w:tc>
          <w:tcPr>
            <w:tcW w:w="5812" w:type="dxa"/>
            <w:tcBorders>
              <w:top w:val="nil"/>
              <w:left w:val="nil"/>
              <w:bottom w:val="nil"/>
              <w:right w:val="nil"/>
            </w:tcBorders>
          </w:tcPr>
          <w:p w14:paraId="57BB34BF">
            <w:pPr>
              <w:jc w:val="center"/>
              <w:rPr>
                <w:rFonts w:hint="default" w:ascii="Times New Roman" w:hAnsi="Times New Roman" w:cs="Times New Roman"/>
                <w:b/>
                <w:sz w:val="24"/>
                <w:szCs w:val="24"/>
              </w:rPr>
            </w:pPr>
          </w:p>
        </w:tc>
      </w:tr>
      <w:tr w14:paraId="65AF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7" w:type="dxa"/>
            <w:tcBorders>
              <w:top w:val="nil"/>
              <w:left w:val="nil"/>
              <w:bottom w:val="nil"/>
              <w:right w:val="nil"/>
            </w:tcBorders>
          </w:tcPr>
          <w:p w14:paraId="149FAE87">
            <w:pPr>
              <w:jc w:val="center"/>
              <w:rPr>
                <w:rFonts w:hint="default" w:ascii="Times New Roman" w:hAnsi="Times New Roman" w:cs="Times New Roman"/>
                <w:sz w:val="24"/>
                <w:szCs w:val="24"/>
                <w:lang w:val="en-US"/>
              </w:rPr>
            </w:pPr>
            <w:r>
              <w:rPr>
                <w:rFonts w:hint="default" w:cs="Times New Roman"/>
                <w:sz w:val="24"/>
                <w:szCs w:val="24"/>
                <w:lang w:val="en-US"/>
              </w:rPr>
              <w:t>N0    TB-KL</w:t>
            </w:r>
          </w:p>
        </w:tc>
        <w:tc>
          <w:tcPr>
            <w:tcW w:w="5812" w:type="dxa"/>
            <w:tcBorders>
              <w:top w:val="nil"/>
              <w:left w:val="nil"/>
              <w:bottom w:val="nil"/>
              <w:right w:val="nil"/>
            </w:tcBorders>
          </w:tcPr>
          <w:p w14:paraId="43C2586C">
            <w:pPr>
              <w:jc w:val="center"/>
              <w:rPr>
                <w:rFonts w:hint="default" w:ascii="Times New Roman" w:hAnsi="Times New Roman" w:cs="Times New Roman"/>
                <w:i/>
                <w:sz w:val="24"/>
                <w:szCs w:val="24"/>
              </w:rPr>
            </w:pPr>
            <w:r>
              <w:rPr>
                <w:rFonts w:hint="default" w:ascii="Times New Roman" w:hAnsi="Times New Roman" w:cs="Times New Roman"/>
                <w:i/>
                <w:sz w:val="24"/>
                <w:szCs w:val="24"/>
              </w:rPr>
              <w:t xml:space="preserve">    </w:t>
            </w:r>
            <w:r>
              <w:rPr>
                <w:rFonts w:hint="default" w:ascii="Times New Roman" w:hAnsi="Times New Roman" w:eastAsia="SimSun" w:cs="Times New Roman"/>
                <w:sz w:val="24"/>
                <w:szCs w:val="24"/>
              </w:rPr>
              <w:t xml:space="preserve">Ho Chi Minh City, </w:t>
            </w:r>
            <w:r>
              <w:rPr>
                <w:rFonts w:hint="default" w:eastAsia="SimSun" w:cs="Times New Roman"/>
                <w:sz w:val="24"/>
                <w:szCs w:val="24"/>
                <w:lang w:val="en-US"/>
              </w:rPr>
              <w:t xml:space="preserve">   </w:t>
            </w:r>
            <w:r>
              <w:rPr>
                <w:rFonts w:hint="default" w:ascii="Times New Roman" w:hAnsi="Times New Roman" w:eastAsia="SimSun" w:cs="Times New Roman"/>
                <w:sz w:val="24"/>
                <w:szCs w:val="24"/>
                <w:lang w:val="en-US"/>
              </w:rPr>
              <w:t>/8/</w:t>
            </w:r>
            <w:r>
              <w:rPr>
                <w:rFonts w:hint="default" w:ascii="Times New Roman" w:hAnsi="Times New Roman" w:eastAsia="SimSun" w:cs="Times New Roman"/>
                <w:sz w:val="24"/>
                <w:szCs w:val="24"/>
              </w:rPr>
              <w:t xml:space="preserve"> 2026</w:t>
            </w:r>
            <w:r>
              <w:rPr>
                <w:rFonts w:hint="default" w:ascii="Times New Roman" w:hAnsi="Times New Roman" w:cs="Times New Roman"/>
                <w:i/>
                <w:sz w:val="24"/>
                <w:szCs w:val="24"/>
              </w:rPr>
              <w:t xml:space="preserve"> </w:t>
            </w:r>
          </w:p>
        </w:tc>
      </w:tr>
    </w:tbl>
    <w:p w14:paraId="6CA6899B">
      <w:pPr>
        <w:spacing w:line="360" w:lineRule="auto"/>
        <w:jc w:val="center"/>
        <w:rPr>
          <w:rFonts w:hint="default" w:ascii="Times New Roman" w:hAnsi="Times New Roman" w:cs="Times New Roman"/>
          <w:sz w:val="24"/>
          <w:szCs w:val="24"/>
        </w:rPr>
      </w:pPr>
      <w:bookmarkStart w:id="0" w:name="_GoBack"/>
      <w:bookmarkEnd w:id="0"/>
    </w:p>
    <w:p w14:paraId="03C129FF">
      <w:pPr>
        <w:spacing w:line="360" w:lineRule="auto"/>
        <w:jc w:val="center"/>
        <w:rPr>
          <w:b/>
          <w:bCs/>
          <w:color w:val="000000" w:themeColor="text1"/>
          <w:sz w:val="32"/>
          <w:szCs w:val="32"/>
          <w:lang w:val="vi-VN"/>
          <w14:textFill>
            <w14:solidFill>
              <w14:schemeClr w14:val="tx1"/>
            </w14:solidFill>
          </w14:textFill>
        </w:rPr>
      </w:pPr>
    </w:p>
    <w:p w14:paraId="4588C768">
      <w:pPr>
        <w:tabs>
          <w:tab w:val="left" w:pos="1134"/>
          <w:tab w:val="right" w:leader="dot" w:pos="7938"/>
        </w:tabs>
        <w:ind w:left="709"/>
        <w:jc w:val="center"/>
        <w:rPr>
          <w:rFonts w:hint="default"/>
          <w:b/>
          <w:bCs/>
          <w:color w:val="000000" w:themeColor="text1"/>
          <w:sz w:val="32"/>
          <w:szCs w:val="32"/>
          <w:lang w:val="en-US"/>
          <w14:textFill>
            <w14:solidFill>
              <w14:schemeClr w14:val="tx1"/>
            </w14:solidFill>
          </w14:textFill>
        </w:rPr>
      </w:pPr>
      <w:r>
        <w:rPr>
          <w:rFonts w:hint="default"/>
          <w:b/>
          <w:bCs/>
          <w:color w:val="000000" w:themeColor="text1"/>
          <w:sz w:val="32"/>
          <w:szCs w:val="32"/>
          <w:lang w:val="en-US"/>
          <w14:textFill>
            <w14:solidFill>
              <w14:schemeClr w14:val="tx1"/>
            </w14:solidFill>
          </w14:textFill>
        </w:rPr>
        <w:t>ANNOUNCEMENT</w:t>
      </w:r>
    </w:p>
    <w:p w14:paraId="2066C3F4">
      <w:pPr>
        <w:tabs>
          <w:tab w:val="left" w:pos="1134"/>
          <w:tab w:val="right" w:leader="dot" w:pos="7938"/>
        </w:tabs>
        <w:ind w:left="709"/>
        <w:jc w:val="center"/>
        <w:rPr>
          <w:rFonts w:hint="default"/>
          <w:b/>
          <w:bCs/>
          <w:color w:val="000000" w:themeColor="text1"/>
          <w:sz w:val="32"/>
          <w:szCs w:val="32"/>
          <w:lang w:val="en-US"/>
          <w14:textFill>
            <w14:solidFill>
              <w14:schemeClr w14:val="tx1"/>
            </w14:solidFill>
          </w14:textFill>
        </w:rPr>
      </w:pPr>
      <w:r>
        <w:rPr>
          <w:rFonts w:hint="default"/>
          <w:b/>
          <w:bCs/>
          <w:color w:val="000000" w:themeColor="text1"/>
          <w:sz w:val="32"/>
          <w:szCs w:val="32"/>
          <w:lang w:val="en-US"/>
          <w14:textFill>
            <w14:solidFill>
              <w14:schemeClr w14:val="tx1"/>
            </w14:solidFill>
          </w14:textFill>
        </w:rPr>
        <w:t>Regarding the schedule for the defense of thesis/project proposals for Master's degree in Economic Law</w:t>
      </w:r>
    </w:p>
    <w:p w14:paraId="4F2788F5">
      <w:pPr>
        <w:tabs>
          <w:tab w:val="left" w:pos="1134"/>
          <w:tab w:val="right" w:leader="dot" w:pos="7938"/>
        </w:tabs>
        <w:ind w:left="709"/>
        <w:jc w:val="center"/>
        <w:rPr>
          <w:rFonts w:hint="default"/>
          <w:b/>
          <w:bCs/>
          <w:color w:val="000000" w:themeColor="text1"/>
          <w:sz w:val="32"/>
          <w:szCs w:val="32"/>
          <w:lang w:val="en-US"/>
          <w14:textFill>
            <w14:solidFill>
              <w14:schemeClr w14:val="tx1"/>
            </w14:solidFill>
          </w14:textFill>
        </w:rPr>
      </w:pPr>
    </w:p>
    <w:p w14:paraId="3CA61CA5">
      <w:pPr>
        <w:tabs>
          <w:tab w:val="left" w:pos="1134"/>
          <w:tab w:val="right" w:leader="dot" w:pos="7938"/>
        </w:tabs>
        <w:ind w:left="709"/>
        <w:jc w:val="center"/>
        <w:rPr>
          <w:rFonts w:hint="default"/>
          <w:b/>
          <w:bCs/>
          <w:color w:val="000000" w:themeColor="text1"/>
          <w:sz w:val="32"/>
          <w:szCs w:val="32"/>
          <w:lang w:val="fr-FR"/>
          <w14:textFill>
            <w14:solidFill>
              <w14:schemeClr w14:val="tx1"/>
            </w14:solidFill>
          </w14:textFill>
        </w:rPr>
      </w:pPr>
    </w:p>
    <w:p w14:paraId="08C332DE">
      <w:pPr>
        <w:spacing w:line="240" w:lineRule="auto"/>
        <w:ind w:firstLine="720" w:firstLineChars="0"/>
        <w:jc w:val="both"/>
        <w:rPr>
          <w:rFonts w:hint="default"/>
          <w:color w:val="000000" w:themeColor="text1"/>
          <w:sz w:val="26"/>
          <w:szCs w:val="26"/>
          <w:lang w:val="fr-FR"/>
          <w14:textFill>
            <w14:solidFill>
              <w14:schemeClr w14:val="tx1"/>
            </w14:solidFill>
          </w14:textFill>
        </w:rPr>
      </w:pPr>
      <w:r>
        <w:rPr>
          <w:rFonts w:hint="default"/>
          <w:color w:val="000000" w:themeColor="text1"/>
          <w:sz w:val="26"/>
          <w:szCs w:val="26"/>
          <w:lang w:val="fr-FR"/>
          <w14:textFill>
            <w14:solidFill>
              <w14:schemeClr w14:val="tx1"/>
            </w14:solidFill>
          </w14:textFill>
        </w:rPr>
        <w:t>Based on Announcement No. 471/TB-DCT dated April 24, 2026, from the Rector of Ho Chi Minh City University of Industry and Trade regarding the plan for developing the timetable for the first semester of the 2026-2027 academic year for doctoral and master's degree programs;</w:t>
      </w:r>
    </w:p>
    <w:p w14:paraId="2F0AAF4D">
      <w:pPr>
        <w:spacing w:line="240" w:lineRule="auto"/>
        <w:ind w:firstLine="720" w:firstLineChars="0"/>
        <w:jc w:val="both"/>
        <w:rPr>
          <w:rFonts w:hint="default"/>
          <w:color w:val="000000" w:themeColor="text1"/>
          <w:sz w:val="26"/>
          <w:szCs w:val="26"/>
          <w:lang w:val="fr-FR"/>
          <w14:textFill>
            <w14:solidFill>
              <w14:schemeClr w14:val="tx1"/>
            </w14:solidFill>
          </w14:textFill>
        </w:rPr>
      </w:pPr>
      <w:r>
        <w:rPr>
          <w:rFonts w:hint="default"/>
          <w:color w:val="000000" w:themeColor="text1"/>
          <w:sz w:val="26"/>
          <w:szCs w:val="26"/>
          <w:lang w:val="fr-FR"/>
          <w14:textFill>
            <w14:solidFill>
              <w14:schemeClr w14:val="tx1"/>
            </w14:solidFill>
          </w14:textFill>
        </w:rPr>
        <w:t>Based on Decisions No. 3147 and 3148 dated July 27, 2026, from the Rector of Ho Chi Minh City University of Industry and Trade regarding the establishment of the Thesis/Project Proposal Review Council for the first batch of 2026 Master's degree programs in Economic Law;</w:t>
      </w:r>
    </w:p>
    <w:p w14:paraId="4BA0518A">
      <w:pPr>
        <w:spacing w:line="240" w:lineRule="auto"/>
        <w:ind w:firstLine="720" w:firstLineChars="0"/>
        <w:jc w:val="both"/>
        <w:rPr>
          <w:rFonts w:hint="default"/>
          <w:color w:val="000000" w:themeColor="text1"/>
          <w:sz w:val="26"/>
          <w:szCs w:val="26"/>
          <w:lang w:val="fr-FR"/>
          <w14:textFill>
            <w14:solidFill>
              <w14:schemeClr w14:val="tx1"/>
            </w14:solidFill>
          </w14:textFill>
        </w:rPr>
      </w:pPr>
      <w:r>
        <w:rPr>
          <w:rFonts w:hint="default"/>
          <w:color w:val="000000" w:themeColor="text1"/>
          <w:sz w:val="26"/>
          <w:szCs w:val="26"/>
          <w:lang w:val="fr-FR"/>
          <w14:textFill>
            <w14:solidFill>
              <w14:schemeClr w14:val="tx1"/>
            </w14:solidFill>
          </w14:textFill>
        </w:rPr>
        <w:t>Based on Announcement No. 11/TB-KL dated June 4, 2026, from the Faculty of Law regarding the implementation plan for Master's theses/projects in Economic Law.</w:t>
      </w:r>
    </w:p>
    <w:p w14:paraId="2491E0FE">
      <w:pPr>
        <w:spacing w:line="240" w:lineRule="auto"/>
        <w:ind w:firstLine="720" w:firstLineChars="0"/>
        <w:jc w:val="both"/>
        <w:rPr>
          <w:rFonts w:hint="default"/>
          <w:color w:val="000000" w:themeColor="text1"/>
          <w:sz w:val="26"/>
          <w:szCs w:val="26"/>
          <w:lang w:val="fr-FR"/>
          <w14:textFill>
            <w14:solidFill>
              <w14:schemeClr w14:val="tx1"/>
            </w14:solidFill>
          </w14:textFill>
        </w:rPr>
      </w:pPr>
      <w:r>
        <w:rPr>
          <w:rFonts w:hint="default"/>
          <w:color w:val="000000" w:themeColor="text1"/>
          <w:sz w:val="26"/>
          <w:szCs w:val="26"/>
          <w:lang w:val="fr-FR"/>
          <w14:textFill>
            <w14:solidFill>
              <w14:schemeClr w14:val="tx1"/>
            </w14:solidFill>
          </w14:textFill>
        </w:rPr>
        <w:t>The Faculty of Law is organizing the review schedule for thesis/project proposals for Master's degree in Economic Law for Class 09DDHLKTNC01 and Class 09DDHLKTUD01, as follows:</w:t>
      </w:r>
    </w:p>
    <w:p w14:paraId="0852459D">
      <w:pPr>
        <w:spacing w:line="240" w:lineRule="auto"/>
        <w:ind w:firstLine="720" w:firstLineChars="0"/>
        <w:jc w:val="both"/>
        <w:rPr>
          <w:rFonts w:hint="default"/>
          <w:b/>
          <w:bCs/>
          <w:color w:val="000000" w:themeColor="text1"/>
          <w:sz w:val="26"/>
          <w:szCs w:val="26"/>
          <w:lang w:val="fr-FR"/>
          <w14:textFill>
            <w14:solidFill>
              <w14:schemeClr w14:val="tx1"/>
            </w14:solidFill>
          </w14:textFill>
        </w:rPr>
      </w:pPr>
      <w:r>
        <w:rPr>
          <w:rFonts w:hint="default"/>
          <w:b/>
          <w:bCs/>
          <w:color w:val="000000" w:themeColor="text1"/>
          <w:sz w:val="26"/>
          <w:szCs w:val="26"/>
          <w:lang w:val="fr-FR"/>
          <w14:textFill>
            <w14:solidFill>
              <w14:schemeClr w14:val="tx1"/>
            </w14:solidFill>
          </w14:textFill>
        </w:rPr>
        <w:t>1. List of students and the schedule for reviewing Master's thesis proposals at Committee 1:</w:t>
      </w:r>
    </w:p>
    <w:p w14:paraId="13A31757">
      <w:pPr>
        <w:spacing w:line="240" w:lineRule="auto"/>
        <w:ind w:firstLine="720" w:firstLineChars="0"/>
        <w:jc w:val="both"/>
        <w:rPr>
          <w:rFonts w:hint="default"/>
          <w:color w:val="000000" w:themeColor="text1"/>
          <w:sz w:val="26"/>
          <w:szCs w:val="26"/>
          <w:lang w:val="fr-FR"/>
          <w14:textFill>
            <w14:solidFill>
              <w14:schemeClr w14:val="tx1"/>
            </w14:solidFill>
          </w14:textFill>
        </w:rPr>
      </w:pPr>
    </w:p>
    <w:tbl>
      <w:tblPr>
        <w:tblStyle w:val="4"/>
        <w:tblW w:w="11255" w:type="dxa"/>
        <w:tblCellSpacing w:w="15" w:type="dxa"/>
        <w:tblInd w:w="-2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73"/>
        <w:gridCol w:w="1404"/>
        <w:gridCol w:w="1634"/>
        <w:gridCol w:w="2144"/>
        <w:gridCol w:w="2811"/>
        <w:gridCol w:w="2589"/>
      </w:tblGrid>
      <w:tr w14:paraId="0542E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628" w:type="dxa"/>
            <w:shd w:val="clear" w:color="auto" w:fill="auto"/>
            <w:vAlign w:val="center"/>
          </w:tcPr>
          <w:p w14:paraId="509C02AB">
            <w:pPr>
              <w:keepNext w:val="0"/>
              <w:keepLines w:val="0"/>
              <w:widowControl/>
              <w:suppressLineNumbers w:val="0"/>
              <w:jc w:val="center"/>
              <w:rPr>
                <w:rFonts w:hint="default" w:ascii="Times New Roman" w:hAnsi="Times New Roman" w:eastAsia="SimSun" w:cs="Times New Roman"/>
                <w:b/>
                <w:bCs/>
                <w:kern w:val="0"/>
                <w:sz w:val="26"/>
                <w:szCs w:val="26"/>
                <w:lang w:val="en-US" w:eastAsia="zh-CN" w:bidi="ar"/>
                <w14:ligatures w14:val="none"/>
              </w:rPr>
            </w:pPr>
          </w:p>
          <w:p w14:paraId="2AF48602">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No.</w:t>
            </w:r>
          </w:p>
        </w:tc>
        <w:tc>
          <w:tcPr>
            <w:tcW w:w="1374" w:type="dxa"/>
            <w:shd w:val="clear" w:color="auto" w:fill="auto"/>
            <w:vAlign w:val="center"/>
          </w:tcPr>
          <w:p w14:paraId="57E48D02">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 ID</w:t>
            </w:r>
          </w:p>
        </w:tc>
        <w:tc>
          <w:tcPr>
            <w:tcW w:w="1604" w:type="dxa"/>
            <w:shd w:val="clear" w:color="auto" w:fill="auto"/>
            <w:vAlign w:val="center"/>
          </w:tcPr>
          <w:p w14:paraId="42E200B7">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Student's Full Name</w:t>
            </w:r>
          </w:p>
        </w:tc>
        <w:tc>
          <w:tcPr>
            <w:tcW w:w="2114" w:type="dxa"/>
            <w:shd w:val="clear" w:color="auto" w:fill="auto"/>
            <w:vAlign w:val="center"/>
          </w:tcPr>
          <w:p w14:paraId="16AD3BBE">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Thesis Title</w:t>
            </w:r>
          </w:p>
        </w:tc>
        <w:tc>
          <w:tcPr>
            <w:tcW w:w="2781" w:type="dxa"/>
            <w:shd w:val="clear" w:color="auto" w:fill="auto"/>
            <w:vAlign w:val="center"/>
          </w:tcPr>
          <w:p w14:paraId="7F0B55F5">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Supervisors (Specify academic title, degree, full name, affiliated institution, and specialization)</w:t>
            </w:r>
          </w:p>
        </w:tc>
        <w:tc>
          <w:tcPr>
            <w:tcW w:w="2544" w:type="dxa"/>
            <w:shd w:val="clear" w:color="auto" w:fill="auto"/>
            <w:vAlign w:val="center"/>
          </w:tcPr>
          <w:p w14:paraId="59B89A7C">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Defense Date &amp; Time</w:t>
            </w:r>
          </w:p>
        </w:tc>
      </w:tr>
      <w:tr w14:paraId="55887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2DF9A32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w:t>
            </w:r>
          </w:p>
        </w:tc>
        <w:tc>
          <w:tcPr>
            <w:tcW w:w="1374" w:type="dxa"/>
            <w:shd w:val="clear" w:color="auto" w:fill="auto"/>
            <w:vAlign w:val="center"/>
          </w:tcPr>
          <w:p w14:paraId="72FAAF5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1037250001</w:t>
            </w:r>
          </w:p>
        </w:tc>
        <w:tc>
          <w:tcPr>
            <w:tcW w:w="1604" w:type="dxa"/>
            <w:shd w:val="clear" w:color="auto" w:fill="auto"/>
            <w:vAlign w:val="center"/>
          </w:tcPr>
          <w:p w14:paraId="7C7FB79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Nguyen Le Truc Anh</w:t>
            </w:r>
          </w:p>
        </w:tc>
        <w:tc>
          <w:tcPr>
            <w:tcW w:w="2114" w:type="dxa"/>
            <w:shd w:val="clear" w:color="auto" w:fill="auto"/>
            <w:vAlign w:val="center"/>
          </w:tcPr>
          <w:p w14:paraId="3F6EF140">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Law on the Protection of the Legitimate Rights and Interests of Minor Employees in Ho Chi Minh City</w:t>
            </w:r>
          </w:p>
        </w:tc>
        <w:tc>
          <w:tcPr>
            <w:tcW w:w="2781" w:type="dxa"/>
            <w:shd w:val="clear" w:color="auto" w:fill="auto"/>
            <w:vAlign w:val="center"/>
          </w:tcPr>
          <w:p w14:paraId="54F20C1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Nguyễn Nam Hà – Jurisprudence; Faculty of Law, Ho Chi Minh City University of Industry and Trade.</w:t>
            </w:r>
          </w:p>
        </w:tc>
        <w:tc>
          <w:tcPr>
            <w:tcW w:w="2544" w:type="dxa"/>
            <w:shd w:val="clear" w:color="auto" w:fill="auto"/>
            <w:vAlign w:val="center"/>
          </w:tcPr>
          <w:p w14:paraId="1C51152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4:00 PM, August 15, 2026</w:t>
            </w:r>
          </w:p>
        </w:tc>
      </w:tr>
      <w:tr w14:paraId="771DF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35C17F7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2</w:t>
            </w:r>
          </w:p>
        </w:tc>
        <w:tc>
          <w:tcPr>
            <w:tcW w:w="1374" w:type="dxa"/>
            <w:shd w:val="clear" w:color="auto" w:fill="auto"/>
            <w:vAlign w:val="center"/>
          </w:tcPr>
          <w:p w14:paraId="5C93BD6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1037250008</w:t>
            </w:r>
          </w:p>
        </w:tc>
        <w:tc>
          <w:tcPr>
            <w:tcW w:w="1604" w:type="dxa"/>
            <w:shd w:val="clear" w:color="auto" w:fill="auto"/>
            <w:vAlign w:val="center"/>
          </w:tcPr>
          <w:p w14:paraId="5CCA46A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Pham Quy Dung</w:t>
            </w:r>
          </w:p>
        </w:tc>
        <w:tc>
          <w:tcPr>
            <w:tcW w:w="2114" w:type="dxa"/>
            <w:shd w:val="clear" w:color="auto" w:fill="auto"/>
            <w:vAlign w:val="center"/>
          </w:tcPr>
          <w:p w14:paraId="05937EFB">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Law on the Enforcement of Commercial and Business Judgments and Practice at Civil Judgment Enforcement Division of Region 6 – Cà Mau</w:t>
            </w:r>
          </w:p>
        </w:tc>
        <w:tc>
          <w:tcPr>
            <w:tcW w:w="2781" w:type="dxa"/>
            <w:shd w:val="clear" w:color="auto" w:fill="auto"/>
            <w:vAlign w:val="center"/>
          </w:tcPr>
          <w:p w14:paraId="5C6ADF9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Lê Việt Long – Criminal Law and Criminal Procedure; Faculty of Law, Ho Chi Minh City University of Industry and Trade.</w:t>
            </w:r>
          </w:p>
        </w:tc>
        <w:tc>
          <w:tcPr>
            <w:tcW w:w="2544" w:type="dxa"/>
            <w:shd w:val="clear" w:color="auto" w:fill="auto"/>
            <w:vAlign w:val="center"/>
          </w:tcPr>
          <w:p w14:paraId="16E3ACB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4:30 PM, August 15, 2026</w:t>
            </w:r>
          </w:p>
        </w:tc>
      </w:tr>
      <w:tr w14:paraId="4D851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54CA2CA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3</w:t>
            </w:r>
          </w:p>
        </w:tc>
        <w:tc>
          <w:tcPr>
            <w:tcW w:w="1374" w:type="dxa"/>
            <w:shd w:val="clear" w:color="auto" w:fill="auto"/>
            <w:vAlign w:val="center"/>
          </w:tcPr>
          <w:p w14:paraId="7C66876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1037250002</w:t>
            </w:r>
          </w:p>
        </w:tc>
        <w:tc>
          <w:tcPr>
            <w:tcW w:w="1604" w:type="dxa"/>
            <w:shd w:val="clear" w:color="auto" w:fill="auto"/>
            <w:vAlign w:val="center"/>
          </w:tcPr>
          <w:p w14:paraId="6A43DC6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Phan Van Huy</w:t>
            </w:r>
          </w:p>
        </w:tc>
        <w:tc>
          <w:tcPr>
            <w:tcW w:w="2114" w:type="dxa"/>
            <w:shd w:val="clear" w:color="auto" w:fill="auto"/>
            <w:vAlign w:val="center"/>
          </w:tcPr>
          <w:p w14:paraId="2DF0A253">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Law on the Disposal of Mortgaged Land Use Rights for Credit Judgment Enforcement under Court Judgments and Decisions – Practice at Civil Judgment Enforcement Division of Region 7, Ho Chi Minh City</w:t>
            </w:r>
          </w:p>
        </w:tc>
        <w:tc>
          <w:tcPr>
            <w:tcW w:w="2781" w:type="dxa"/>
            <w:shd w:val="clear" w:color="auto" w:fill="auto"/>
            <w:vAlign w:val="center"/>
          </w:tcPr>
          <w:p w14:paraId="49111E0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Lê Việt Long – Criminal Law and Criminal Procedure; Faculty of Law, Ho Chi Minh City University of Industry and Trade.</w:t>
            </w:r>
          </w:p>
        </w:tc>
        <w:tc>
          <w:tcPr>
            <w:tcW w:w="2544" w:type="dxa"/>
            <w:shd w:val="clear" w:color="auto" w:fill="auto"/>
            <w:vAlign w:val="center"/>
          </w:tcPr>
          <w:p w14:paraId="67AF612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5:00 PM, August 15, 2026</w:t>
            </w:r>
          </w:p>
        </w:tc>
      </w:tr>
      <w:tr w14:paraId="11D7A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3649F86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4</w:t>
            </w:r>
          </w:p>
        </w:tc>
        <w:tc>
          <w:tcPr>
            <w:tcW w:w="1374" w:type="dxa"/>
            <w:shd w:val="clear" w:color="auto" w:fill="auto"/>
            <w:vAlign w:val="center"/>
          </w:tcPr>
          <w:p w14:paraId="7ABAB3A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1037250004</w:t>
            </w:r>
          </w:p>
        </w:tc>
        <w:tc>
          <w:tcPr>
            <w:tcW w:w="1604" w:type="dxa"/>
            <w:shd w:val="clear" w:color="auto" w:fill="auto"/>
            <w:vAlign w:val="center"/>
          </w:tcPr>
          <w:p w14:paraId="3A5E5BC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Le Thanh Ngan</w:t>
            </w:r>
          </w:p>
        </w:tc>
        <w:tc>
          <w:tcPr>
            <w:tcW w:w="2114" w:type="dxa"/>
            <w:shd w:val="clear" w:color="auto" w:fill="auto"/>
            <w:vAlign w:val="center"/>
          </w:tcPr>
          <w:p w14:paraId="2D89877B">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Vietnamese Law on Business Conditions for Real Estate Brokerage Services</w:t>
            </w:r>
          </w:p>
        </w:tc>
        <w:tc>
          <w:tcPr>
            <w:tcW w:w="2781" w:type="dxa"/>
            <w:shd w:val="clear" w:color="auto" w:fill="auto"/>
            <w:vAlign w:val="center"/>
          </w:tcPr>
          <w:p w14:paraId="1DFF0E1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Lê Việt Long – Criminal Law and Criminal Procedure; Faculty of Law, Ho Chi Minh City University of Industry and Trade.</w:t>
            </w:r>
          </w:p>
        </w:tc>
        <w:tc>
          <w:tcPr>
            <w:tcW w:w="2544" w:type="dxa"/>
            <w:shd w:val="clear" w:color="auto" w:fill="auto"/>
            <w:vAlign w:val="center"/>
          </w:tcPr>
          <w:p w14:paraId="4CB1913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5:30 PM, August 15, 2026</w:t>
            </w:r>
          </w:p>
        </w:tc>
      </w:tr>
      <w:tr w14:paraId="6E9A8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28E4E84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5</w:t>
            </w:r>
          </w:p>
        </w:tc>
        <w:tc>
          <w:tcPr>
            <w:tcW w:w="1374" w:type="dxa"/>
            <w:shd w:val="clear" w:color="auto" w:fill="auto"/>
            <w:vAlign w:val="center"/>
          </w:tcPr>
          <w:p w14:paraId="33657E5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1037250009</w:t>
            </w:r>
          </w:p>
        </w:tc>
        <w:tc>
          <w:tcPr>
            <w:tcW w:w="1604" w:type="dxa"/>
            <w:shd w:val="clear" w:color="auto" w:fill="auto"/>
            <w:vAlign w:val="center"/>
          </w:tcPr>
          <w:p w14:paraId="2D945FC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Nguyen Phuc Hai Ngan</w:t>
            </w:r>
          </w:p>
        </w:tc>
        <w:tc>
          <w:tcPr>
            <w:tcW w:w="2114" w:type="dxa"/>
            <w:shd w:val="clear" w:color="auto" w:fill="auto"/>
            <w:vAlign w:val="center"/>
          </w:tcPr>
          <w:p w14:paraId="6DE5FA0B">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Law on Prohibited Acts of Unfair Competition in Commerce – Practice in Ho Chi Minh City</w:t>
            </w:r>
          </w:p>
        </w:tc>
        <w:tc>
          <w:tcPr>
            <w:tcW w:w="2781" w:type="dxa"/>
            <w:shd w:val="clear" w:color="auto" w:fill="auto"/>
            <w:vAlign w:val="center"/>
          </w:tcPr>
          <w:p w14:paraId="2D7D75CA">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Lê Việt Long – Criminal Law and Criminal Procedure; Faculty of Law, Ho Chi Minh City University of Industry and Trade.</w:t>
            </w:r>
          </w:p>
        </w:tc>
        <w:tc>
          <w:tcPr>
            <w:tcW w:w="2544" w:type="dxa"/>
            <w:shd w:val="clear" w:color="auto" w:fill="auto"/>
            <w:vAlign w:val="center"/>
          </w:tcPr>
          <w:p w14:paraId="6519886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6:00 PM, August 15, 2026</w:t>
            </w:r>
          </w:p>
        </w:tc>
      </w:tr>
      <w:tr w14:paraId="45618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1EECDD2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6</w:t>
            </w:r>
          </w:p>
        </w:tc>
        <w:tc>
          <w:tcPr>
            <w:tcW w:w="1374" w:type="dxa"/>
            <w:shd w:val="clear" w:color="auto" w:fill="auto"/>
            <w:vAlign w:val="center"/>
          </w:tcPr>
          <w:p w14:paraId="1152AE2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1037250011</w:t>
            </w:r>
          </w:p>
        </w:tc>
        <w:tc>
          <w:tcPr>
            <w:tcW w:w="1604" w:type="dxa"/>
            <w:shd w:val="clear" w:color="auto" w:fill="auto"/>
            <w:vAlign w:val="center"/>
          </w:tcPr>
          <w:p w14:paraId="2BB36CF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Đinh Hong Ngoc</w:t>
            </w:r>
          </w:p>
        </w:tc>
        <w:tc>
          <w:tcPr>
            <w:tcW w:w="2114" w:type="dxa"/>
            <w:shd w:val="clear" w:color="auto" w:fill="auto"/>
            <w:vAlign w:val="center"/>
          </w:tcPr>
          <w:p w14:paraId="609F25CA">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Law on Civil Judgment Enforcement in the Banking and Credit Sector in Ho Chi Minh City</w:t>
            </w:r>
          </w:p>
        </w:tc>
        <w:tc>
          <w:tcPr>
            <w:tcW w:w="2781" w:type="dxa"/>
            <w:shd w:val="clear" w:color="auto" w:fill="auto"/>
            <w:vAlign w:val="center"/>
          </w:tcPr>
          <w:p w14:paraId="1A8EC8CA">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Nguyễn Nam Hà – Jurisprudence; Faculty of Law, Ho Chi Minh City University of Industry and Trade.</w:t>
            </w:r>
          </w:p>
        </w:tc>
        <w:tc>
          <w:tcPr>
            <w:tcW w:w="2544" w:type="dxa"/>
            <w:shd w:val="clear" w:color="auto" w:fill="auto"/>
            <w:vAlign w:val="center"/>
          </w:tcPr>
          <w:p w14:paraId="20E0065A">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6:30 PM, August 15, 2026</w:t>
            </w:r>
          </w:p>
        </w:tc>
      </w:tr>
      <w:tr w14:paraId="22473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0FA63B4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7</w:t>
            </w:r>
          </w:p>
        </w:tc>
        <w:tc>
          <w:tcPr>
            <w:tcW w:w="1374" w:type="dxa"/>
            <w:shd w:val="clear" w:color="auto" w:fill="auto"/>
            <w:vAlign w:val="center"/>
          </w:tcPr>
          <w:p w14:paraId="2EF7932F">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1037250013</w:t>
            </w:r>
          </w:p>
        </w:tc>
        <w:tc>
          <w:tcPr>
            <w:tcW w:w="1604" w:type="dxa"/>
            <w:shd w:val="clear" w:color="auto" w:fill="auto"/>
            <w:vAlign w:val="center"/>
          </w:tcPr>
          <w:p w14:paraId="0B7A5854">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Pham Nguyen Lam Tien</w:t>
            </w:r>
          </w:p>
        </w:tc>
        <w:tc>
          <w:tcPr>
            <w:tcW w:w="2114" w:type="dxa"/>
            <w:shd w:val="clear" w:color="auto" w:fill="auto"/>
            <w:vAlign w:val="center"/>
          </w:tcPr>
          <w:p w14:paraId="2FCAC73A">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Law on the Resolution of Credit Contract Disputes by Courts in Ho Chi Minh City</w:t>
            </w:r>
          </w:p>
        </w:tc>
        <w:tc>
          <w:tcPr>
            <w:tcW w:w="2781" w:type="dxa"/>
            <w:shd w:val="clear" w:color="auto" w:fill="auto"/>
            <w:vAlign w:val="center"/>
          </w:tcPr>
          <w:p w14:paraId="3BB9EA4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Nguyễn Nam Hà – Jurisprudence; Faculty of Law, Ho Chi Minh City University of Industry and Trade.</w:t>
            </w:r>
          </w:p>
        </w:tc>
        <w:tc>
          <w:tcPr>
            <w:tcW w:w="2544" w:type="dxa"/>
            <w:shd w:val="clear" w:color="auto" w:fill="auto"/>
            <w:vAlign w:val="center"/>
          </w:tcPr>
          <w:p w14:paraId="2312C6E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7:00 PM, August 15, 2026</w:t>
            </w:r>
          </w:p>
        </w:tc>
      </w:tr>
      <w:tr w14:paraId="4EB37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3FC6982A">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8</w:t>
            </w:r>
          </w:p>
        </w:tc>
        <w:tc>
          <w:tcPr>
            <w:tcW w:w="1374" w:type="dxa"/>
            <w:shd w:val="clear" w:color="auto" w:fill="auto"/>
            <w:vAlign w:val="center"/>
          </w:tcPr>
          <w:p w14:paraId="0855B38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1037250015</w:t>
            </w:r>
          </w:p>
        </w:tc>
        <w:tc>
          <w:tcPr>
            <w:tcW w:w="1604" w:type="dxa"/>
            <w:shd w:val="clear" w:color="auto" w:fill="auto"/>
            <w:vAlign w:val="center"/>
          </w:tcPr>
          <w:p w14:paraId="34AC755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Truong Que Tram</w:t>
            </w:r>
          </w:p>
        </w:tc>
        <w:tc>
          <w:tcPr>
            <w:tcW w:w="2114" w:type="dxa"/>
            <w:shd w:val="clear" w:color="auto" w:fill="auto"/>
            <w:vAlign w:val="center"/>
          </w:tcPr>
          <w:p w14:paraId="5BCE4F19">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Law on the Resolution of Commercial and Business Disputes at the People's Court of Region 9 – Ho Chi Minh City</w:t>
            </w:r>
          </w:p>
        </w:tc>
        <w:tc>
          <w:tcPr>
            <w:tcW w:w="2781" w:type="dxa"/>
            <w:shd w:val="clear" w:color="auto" w:fill="auto"/>
            <w:vAlign w:val="center"/>
          </w:tcPr>
          <w:p w14:paraId="750E25A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Nguyễn Nam Hà – Jurisprudence; Faculty of Law, Ho Chi Minh City University of Industry and Trade.</w:t>
            </w:r>
          </w:p>
        </w:tc>
        <w:tc>
          <w:tcPr>
            <w:tcW w:w="2544" w:type="dxa"/>
            <w:shd w:val="clear" w:color="auto" w:fill="auto"/>
            <w:vAlign w:val="center"/>
          </w:tcPr>
          <w:p w14:paraId="0BC42D8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7:30 PM, August 15, 2026</w:t>
            </w:r>
          </w:p>
        </w:tc>
      </w:tr>
      <w:tr w14:paraId="13CE0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211B52B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9</w:t>
            </w:r>
          </w:p>
        </w:tc>
        <w:tc>
          <w:tcPr>
            <w:tcW w:w="1374" w:type="dxa"/>
            <w:shd w:val="clear" w:color="auto" w:fill="auto"/>
            <w:vAlign w:val="center"/>
          </w:tcPr>
          <w:p w14:paraId="1D94947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1037250017</w:t>
            </w:r>
          </w:p>
        </w:tc>
        <w:tc>
          <w:tcPr>
            <w:tcW w:w="1604" w:type="dxa"/>
            <w:shd w:val="clear" w:color="auto" w:fill="auto"/>
            <w:vAlign w:val="center"/>
          </w:tcPr>
          <w:p w14:paraId="152AACA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Vuong Tran Khanh Vy</w:t>
            </w:r>
          </w:p>
        </w:tc>
        <w:tc>
          <w:tcPr>
            <w:tcW w:w="2114" w:type="dxa"/>
            <w:shd w:val="clear" w:color="auto" w:fill="auto"/>
            <w:vAlign w:val="center"/>
          </w:tcPr>
          <w:p w14:paraId="08F86768">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Law on the Protection of the Rights of Female Employees – Practical Application in Foreign-Invested Enterprises in Ho Chi Minh City</w:t>
            </w:r>
          </w:p>
        </w:tc>
        <w:tc>
          <w:tcPr>
            <w:tcW w:w="2781" w:type="dxa"/>
            <w:shd w:val="clear" w:color="auto" w:fill="auto"/>
            <w:vAlign w:val="center"/>
          </w:tcPr>
          <w:p w14:paraId="01FED14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Nguyễn Nam Hà – Jurisprudence; Faculty of Law, Ho Chi Minh City University of Industry and Trade.</w:t>
            </w:r>
          </w:p>
        </w:tc>
        <w:tc>
          <w:tcPr>
            <w:tcW w:w="2544" w:type="dxa"/>
            <w:shd w:val="clear" w:color="auto" w:fill="auto"/>
            <w:vAlign w:val="center"/>
          </w:tcPr>
          <w:p w14:paraId="56BCEA2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8:00 PM, August 15, 2026</w:t>
            </w:r>
          </w:p>
        </w:tc>
      </w:tr>
      <w:tr w14:paraId="028B5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810" w:type="dxa"/>
            <w:gridSpan w:val="4"/>
            <w:shd w:val="clear" w:color="auto" w:fill="auto"/>
            <w:vAlign w:val="center"/>
          </w:tcPr>
          <w:p w14:paraId="5D1473E4">
            <w:pPr>
              <w:keepNext w:val="0"/>
              <w:keepLines w:val="0"/>
              <w:widowControl/>
              <w:suppressLineNumbers w:val="0"/>
              <w:jc w:val="left"/>
              <w:rPr>
                <w:rStyle w:val="7"/>
                <w:rFonts w:hint="default" w:ascii="Times New Roman" w:hAnsi="Times New Roman" w:eastAsia="SimSun" w:cs="Times New Roman"/>
                <w:b w:val="0"/>
                <w:bCs w:val="0"/>
                <w:kern w:val="0"/>
                <w:sz w:val="26"/>
                <w:szCs w:val="26"/>
                <w:lang w:val="en-US" w:eastAsia="zh-CN" w:bidi="ar"/>
                <w14:ligatures w14:val="none"/>
              </w:rPr>
            </w:pPr>
            <w:r>
              <w:rPr>
                <w:rFonts w:hint="default" w:ascii="Times New Roman" w:hAnsi="Times New Roman" w:cs="Times New Roman"/>
                <w:b/>
                <w:bCs/>
                <w:sz w:val="26"/>
                <w:szCs w:val="26"/>
              </w:rPr>
              <w:t xml:space="preserve">A total of </w:t>
            </w:r>
            <w:r>
              <w:rPr>
                <w:rFonts w:hint="default" w:ascii="Times New Roman" w:hAnsi="Times New Roman" w:cs="Times New Roman"/>
                <w:b/>
                <w:bCs/>
                <w:sz w:val="26"/>
                <w:szCs w:val="26"/>
                <w:lang w:val="en-US"/>
              </w:rPr>
              <w:t>9</w:t>
            </w:r>
            <w:r>
              <w:rPr>
                <w:rFonts w:hint="default" w:ascii="Times New Roman" w:hAnsi="Times New Roman" w:cs="Times New Roman"/>
                <w:b/>
                <w:bCs/>
                <w:sz w:val="26"/>
                <w:szCs w:val="26"/>
              </w:rPr>
              <w:t xml:space="preserve"> students defended their theses.</w:t>
            </w:r>
          </w:p>
        </w:tc>
        <w:tc>
          <w:tcPr>
            <w:tcW w:w="2781" w:type="dxa"/>
            <w:shd w:val="clear" w:color="auto" w:fill="auto"/>
            <w:vAlign w:val="center"/>
          </w:tcPr>
          <w:p w14:paraId="0729076E">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p>
        </w:tc>
        <w:tc>
          <w:tcPr>
            <w:tcW w:w="2544" w:type="dxa"/>
            <w:shd w:val="clear" w:color="auto" w:fill="auto"/>
            <w:vAlign w:val="center"/>
          </w:tcPr>
          <w:p w14:paraId="0740E015">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p>
        </w:tc>
      </w:tr>
    </w:tbl>
    <w:p w14:paraId="0DB282B1">
      <w:pPr>
        <w:spacing w:line="240" w:lineRule="auto"/>
        <w:jc w:val="center"/>
        <w:rPr>
          <w:rFonts w:hint="default"/>
          <w:color w:val="000000" w:themeColor="text1"/>
          <w:sz w:val="26"/>
          <w:szCs w:val="26"/>
          <w:lang w:val="en-US"/>
          <w14:textFill>
            <w14:solidFill>
              <w14:schemeClr w14:val="tx1"/>
            </w14:solidFill>
          </w14:textFill>
        </w:rPr>
      </w:pPr>
    </w:p>
    <w:p w14:paraId="75D29AC2">
      <w:pPr>
        <w:spacing w:line="240" w:lineRule="auto"/>
        <w:jc w:val="center"/>
        <w:rPr>
          <w:rFonts w:hint="default"/>
          <w:b/>
          <w:bCs/>
          <w:i w:val="0"/>
          <w:iCs w:val="0"/>
          <w:color w:val="000000" w:themeColor="text1"/>
          <w:sz w:val="26"/>
          <w:szCs w:val="26"/>
          <w:lang w:val="en-US"/>
          <w14:textFill>
            <w14:solidFill>
              <w14:schemeClr w14:val="tx1"/>
            </w14:solidFill>
          </w14:textFill>
        </w:rPr>
      </w:pPr>
      <w:r>
        <w:rPr>
          <w:rFonts w:hint="default"/>
          <w:b/>
          <w:bCs/>
          <w:i w:val="0"/>
          <w:iCs w:val="0"/>
          <w:color w:val="000000" w:themeColor="text1"/>
          <w:sz w:val="26"/>
          <w:szCs w:val="26"/>
          <w:lang w:val="en-US"/>
          <w14:textFill>
            <w14:solidFill>
              <w14:schemeClr w14:val="tx1"/>
            </w14:solidFill>
          </w14:textFill>
        </w:rPr>
        <w:t>2. List of students and the schedule for reviewing Master's thesis proposals at Committee 2:</w:t>
      </w:r>
    </w:p>
    <w:tbl>
      <w:tblPr>
        <w:tblStyle w:val="4"/>
        <w:tblW w:w="11211" w:type="dxa"/>
        <w:tblCellSpacing w:w="15" w:type="dxa"/>
        <w:tblInd w:w="-2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67"/>
        <w:gridCol w:w="1511"/>
        <w:gridCol w:w="1633"/>
        <w:gridCol w:w="2089"/>
        <w:gridCol w:w="2856"/>
        <w:gridCol w:w="2455"/>
      </w:tblGrid>
      <w:tr w14:paraId="1085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622" w:type="dxa"/>
            <w:shd w:val="clear" w:color="auto" w:fill="auto"/>
            <w:vAlign w:val="center"/>
          </w:tcPr>
          <w:p w14:paraId="406A288D">
            <w:pPr>
              <w:keepNext w:val="0"/>
              <w:keepLines w:val="0"/>
              <w:widowControl/>
              <w:suppressLineNumbers w:val="0"/>
              <w:jc w:val="left"/>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No.</w:t>
            </w:r>
          </w:p>
        </w:tc>
        <w:tc>
          <w:tcPr>
            <w:tcW w:w="1481" w:type="dxa"/>
            <w:shd w:val="clear" w:color="auto" w:fill="auto"/>
            <w:vAlign w:val="center"/>
          </w:tcPr>
          <w:p w14:paraId="7520667C">
            <w:pPr>
              <w:keepNext w:val="0"/>
              <w:keepLines w:val="0"/>
              <w:widowControl/>
              <w:suppressLineNumbers w:val="0"/>
              <w:jc w:val="left"/>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 ID</w:t>
            </w:r>
          </w:p>
        </w:tc>
        <w:tc>
          <w:tcPr>
            <w:tcW w:w="1603" w:type="dxa"/>
            <w:shd w:val="clear" w:color="auto" w:fill="auto"/>
            <w:vAlign w:val="center"/>
          </w:tcPr>
          <w:p w14:paraId="6EE1992A">
            <w:pPr>
              <w:keepNext w:val="0"/>
              <w:keepLines w:val="0"/>
              <w:widowControl/>
              <w:suppressLineNumbers w:val="0"/>
              <w:jc w:val="left"/>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Student's Full Name</w:t>
            </w:r>
          </w:p>
        </w:tc>
        <w:tc>
          <w:tcPr>
            <w:tcW w:w="2059" w:type="dxa"/>
            <w:shd w:val="clear" w:color="auto" w:fill="auto"/>
            <w:vAlign w:val="center"/>
          </w:tcPr>
          <w:p w14:paraId="0CB4E482">
            <w:pPr>
              <w:keepNext w:val="0"/>
              <w:keepLines w:val="0"/>
              <w:widowControl/>
              <w:suppressLineNumbers w:val="0"/>
              <w:jc w:val="left"/>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Thesis Title</w:t>
            </w:r>
          </w:p>
        </w:tc>
        <w:tc>
          <w:tcPr>
            <w:tcW w:w="2826" w:type="dxa"/>
            <w:shd w:val="clear" w:color="auto" w:fill="auto"/>
            <w:vAlign w:val="center"/>
          </w:tcPr>
          <w:p w14:paraId="1E3FB64F">
            <w:pPr>
              <w:keepNext w:val="0"/>
              <w:keepLines w:val="0"/>
              <w:widowControl/>
              <w:suppressLineNumbers w:val="0"/>
              <w:jc w:val="left"/>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Supervisors (Specify academic title, degree, full name, affiliated institution, and specialization)</w:t>
            </w:r>
          </w:p>
        </w:tc>
        <w:tc>
          <w:tcPr>
            <w:tcW w:w="2410" w:type="dxa"/>
            <w:shd w:val="clear" w:color="auto" w:fill="auto"/>
            <w:vAlign w:val="center"/>
          </w:tcPr>
          <w:p w14:paraId="088DFEE7">
            <w:pPr>
              <w:keepNext w:val="0"/>
              <w:keepLines w:val="0"/>
              <w:widowControl/>
              <w:suppressLineNumbers w:val="0"/>
              <w:jc w:val="left"/>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Defense Date &amp; Time</w:t>
            </w:r>
          </w:p>
        </w:tc>
      </w:tr>
      <w:tr w14:paraId="46F91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2" w:type="dxa"/>
            <w:shd w:val="clear" w:color="auto" w:fill="auto"/>
            <w:vAlign w:val="center"/>
          </w:tcPr>
          <w:p w14:paraId="54466C0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w:t>
            </w:r>
          </w:p>
        </w:tc>
        <w:tc>
          <w:tcPr>
            <w:tcW w:w="1481" w:type="dxa"/>
            <w:shd w:val="clear" w:color="auto" w:fill="auto"/>
            <w:vAlign w:val="center"/>
          </w:tcPr>
          <w:p w14:paraId="7134D14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1037250007</w:t>
            </w:r>
          </w:p>
        </w:tc>
        <w:tc>
          <w:tcPr>
            <w:tcW w:w="1603" w:type="dxa"/>
            <w:shd w:val="clear" w:color="auto" w:fill="auto"/>
            <w:vAlign w:val="center"/>
          </w:tcPr>
          <w:p w14:paraId="6924A50A">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Pham Thi Lan Anh</w:t>
            </w:r>
          </w:p>
        </w:tc>
        <w:tc>
          <w:tcPr>
            <w:tcW w:w="2059" w:type="dxa"/>
            <w:shd w:val="clear" w:color="auto" w:fill="auto"/>
            <w:vAlign w:val="center"/>
          </w:tcPr>
          <w:p w14:paraId="4B40D532">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Law on the Development of Rental Housing for Low-Income People – Practical Application in Ho Chi Minh City</w:t>
            </w:r>
          </w:p>
        </w:tc>
        <w:tc>
          <w:tcPr>
            <w:tcW w:w="2826" w:type="dxa"/>
            <w:shd w:val="clear" w:color="auto" w:fill="auto"/>
            <w:vAlign w:val="center"/>
          </w:tcPr>
          <w:p w14:paraId="69F1BF2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Phạm Hoàng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Nguyễn Nam Hà – Jurisprudence; Faculty of Law, Ho Chi Minh City University of Industry and Trade.</w:t>
            </w:r>
          </w:p>
        </w:tc>
        <w:tc>
          <w:tcPr>
            <w:tcW w:w="2410" w:type="dxa"/>
            <w:shd w:val="clear" w:color="auto" w:fill="auto"/>
            <w:vAlign w:val="center"/>
          </w:tcPr>
          <w:p w14:paraId="7D984EC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2:00 PM, August 3, 2026</w:t>
            </w:r>
          </w:p>
        </w:tc>
      </w:tr>
      <w:tr w14:paraId="5C66D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2" w:type="dxa"/>
            <w:shd w:val="clear" w:color="auto" w:fill="auto"/>
            <w:vAlign w:val="center"/>
          </w:tcPr>
          <w:p w14:paraId="41A0B6D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2</w:t>
            </w:r>
          </w:p>
        </w:tc>
        <w:tc>
          <w:tcPr>
            <w:tcW w:w="1481" w:type="dxa"/>
            <w:shd w:val="clear" w:color="auto" w:fill="auto"/>
            <w:vAlign w:val="center"/>
          </w:tcPr>
          <w:p w14:paraId="28796124">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1037250003</w:t>
            </w:r>
          </w:p>
        </w:tc>
        <w:tc>
          <w:tcPr>
            <w:tcW w:w="1603" w:type="dxa"/>
            <w:shd w:val="clear" w:color="auto" w:fill="auto"/>
            <w:vAlign w:val="center"/>
          </w:tcPr>
          <w:p w14:paraId="28640B79">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Truong Tran Tuan Kiet</w:t>
            </w:r>
          </w:p>
        </w:tc>
        <w:tc>
          <w:tcPr>
            <w:tcW w:w="2059" w:type="dxa"/>
            <w:shd w:val="clear" w:color="auto" w:fill="auto"/>
            <w:vAlign w:val="center"/>
          </w:tcPr>
          <w:p w14:paraId="48C0AE1D">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Law on the Resolution of Credit Contract Disputes at the People's Court of Region 9, Ho Chi Minh City</w:t>
            </w:r>
          </w:p>
        </w:tc>
        <w:tc>
          <w:tcPr>
            <w:tcW w:w="2826" w:type="dxa"/>
            <w:shd w:val="clear" w:color="auto" w:fill="auto"/>
            <w:vAlign w:val="center"/>
          </w:tcPr>
          <w:p w14:paraId="4079B07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Assoc. Prof. Dr. Bành Quốc Tuấn – International Law; Thủ Dầu Một University.</w:t>
            </w:r>
          </w:p>
        </w:tc>
        <w:tc>
          <w:tcPr>
            <w:tcW w:w="2410" w:type="dxa"/>
            <w:shd w:val="clear" w:color="auto" w:fill="auto"/>
            <w:vAlign w:val="center"/>
          </w:tcPr>
          <w:p w14:paraId="4991544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2:30 PM, August 3, 2026</w:t>
            </w:r>
          </w:p>
        </w:tc>
      </w:tr>
      <w:tr w14:paraId="133AC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2" w:type="dxa"/>
            <w:shd w:val="clear" w:color="auto" w:fill="auto"/>
            <w:vAlign w:val="center"/>
          </w:tcPr>
          <w:p w14:paraId="582F3C0F">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3</w:t>
            </w:r>
          </w:p>
        </w:tc>
        <w:tc>
          <w:tcPr>
            <w:tcW w:w="1481" w:type="dxa"/>
            <w:shd w:val="clear" w:color="auto" w:fill="auto"/>
            <w:vAlign w:val="center"/>
          </w:tcPr>
          <w:p w14:paraId="046892F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1037250010</w:t>
            </w:r>
          </w:p>
        </w:tc>
        <w:tc>
          <w:tcPr>
            <w:tcW w:w="1603" w:type="dxa"/>
            <w:shd w:val="clear" w:color="auto" w:fill="auto"/>
            <w:vAlign w:val="center"/>
          </w:tcPr>
          <w:p w14:paraId="0C79E96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Nguyen Trong Nghia</w:t>
            </w:r>
          </w:p>
        </w:tc>
        <w:tc>
          <w:tcPr>
            <w:tcW w:w="2059" w:type="dxa"/>
            <w:shd w:val="clear" w:color="auto" w:fill="auto"/>
            <w:vAlign w:val="center"/>
          </w:tcPr>
          <w:p w14:paraId="72791B06">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Contracts for the Transfer of Commercial Housing Investment Projects under Vietnamese Law</w:t>
            </w:r>
          </w:p>
        </w:tc>
        <w:tc>
          <w:tcPr>
            <w:tcW w:w="2826" w:type="dxa"/>
            <w:shd w:val="clear" w:color="auto" w:fill="auto"/>
            <w:vAlign w:val="center"/>
          </w:tcPr>
          <w:p w14:paraId="3E4F60EA">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Hà Thị Hồng Thắm – Criminal Law and Criminal Procedure; Faculty of Law, Ho Chi Minh City University of Industry and Trade.</w:t>
            </w:r>
          </w:p>
        </w:tc>
        <w:tc>
          <w:tcPr>
            <w:tcW w:w="2410" w:type="dxa"/>
            <w:shd w:val="clear" w:color="auto" w:fill="auto"/>
            <w:vAlign w:val="center"/>
          </w:tcPr>
          <w:p w14:paraId="73E3771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3:00 PM, August 3, 2026</w:t>
            </w:r>
          </w:p>
        </w:tc>
      </w:tr>
      <w:tr w14:paraId="7BD10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2" w:type="dxa"/>
            <w:shd w:val="clear" w:color="auto" w:fill="auto"/>
            <w:vAlign w:val="center"/>
          </w:tcPr>
          <w:p w14:paraId="4382411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4</w:t>
            </w:r>
          </w:p>
        </w:tc>
        <w:tc>
          <w:tcPr>
            <w:tcW w:w="1481" w:type="dxa"/>
            <w:shd w:val="clear" w:color="auto" w:fill="auto"/>
            <w:vAlign w:val="center"/>
          </w:tcPr>
          <w:p w14:paraId="5324048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1037250006</w:t>
            </w:r>
          </w:p>
        </w:tc>
        <w:tc>
          <w:tcPr>
            <w:tcW w:w="1603" w:type="dxa"/>
            <w:shd w:val="clear" w:color="auto" w:fill="auto"/>
            <w:vAlign w:val="center"/>
          </w:tcPr>
          <w:p w14:paraId="4BD584A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Phan Thi Thanh Thuy</w:t>
            </w:r>
          </w:p>
        </w:tc>
        <w:tc>
          <w:tcPr>
            <w:tcW w:w="2059" w:type="dxa"/>
            <w:shd w:val="clear" w:color="auto" w:fill="auto"/>
            <w:vAlign w:val="center"/>
          </w:tcPr>
          <w:p w14:paraId="1A9283C4">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Law on the Formation of Electronic Employment Contracts in the Context of Digital Transformation</w:t>
            </w:r>
          </w:p>
        </w:tc>
        <w:tc>
          <w:tcPr>
            <w:tcW w:w="2826" w:type="dxa"/>
            <w:shd w:val="clear" w:color="auto" w:fill="auto"/>
            <w:vAlign w:val="center"/>
          </w:tcPr>
          <w:p w14:paraId="5EAA5A1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Phạm Hoàng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Trương Thị Tuyết Minh – Economic Law; Ho Chi Minh City University of Law.</w:t>
            </w:r>
          </w:p>
        </w:tc>
        <w:tc>
          <w:tcPr>
            <w:tcW w:w="2410" w:type="dxa"/>
            <w:shd w:val="clear" w:color="auto" w:fill="auto"/>
            <w:vAlign w:val="center"/>
          </w:tcPr>
          <w:p w14:paraId="5BBA7AFF">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3:30 PM, August 3, 2026</w:t>
            </w:r>
          </w:p>
        </w:tc>
      </w:tr>
      <w:tr w14:paraId="732D3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2" w:type="dxa"/>
            <w:shd w:val="clear" w:color="auto" w:fill="auto"/>
            <w:vAlign w:val="center"/>
          </w:tcPr>
          <w:p w14:paraId="202819D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5</w:t>
            </w:r>
          </w:p>
        </w:tc>
        <w:tc>
          <w:tcPr>
            <w:tcW w:w="1481" w:type="dxa"/>
            <w:shd w:val="clear" w:color="auto" w:fill="auto"/>
            <w:vAlign w:val="center"/>
          </w:tcPr>
          <w:p w14:paraId="0F9FC03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1037250014</w:t>
            </w:r>
          </w:p>
        </w:tc>
        <w:tc>
          <w:tcPr>
            <w:tcW w:w="1603" w:type="dxa"/>
            <w:shd w:val="clear" w:color="auto" w:fill="auto"/>
            <w:vAlign w:val="center"/>
          </w:tcPr>
          <w:p w14:paraId="610C162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Nguyen Đuc Tin</w:t>
            </w:r>
          </w:p>
        </w:tc>
        <w:tc>
          <w:tcPr>
            <w:tcW w:w="2059" w:type="dxa"/>
            <w:shd w:val="clear" w:color="auto" w:fill="auto"/>
            <w:vAlign w:val="center"/>
          </w:tcPr>
          <w:p w14:paraId="01A2020F">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Law on the Resolution of Commercial and Business Disputes by Courts in Đồng Tháp Province</w:t>
            </w:r>
          </w:p>
        </w:tc>
        <w:tc>
          <w:tcPr>
            <w:tcW w:w="2826" w:type="dxa"/>
            <w:shd w:val="clear" w:color="auto" w:fill="auto"/>
            <w:vAlign w:val="center"/>
          </w:tcPr>
          <w:p w14:paraId="001673B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Phạm Hoàng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Nguyen Nam Ha – Jurisprudence; Faculty of Law, Ho Chi Minh City University of Industry and Trade.</w:t>
            </w:r>
          </w:p>
        </w:tc>
        <w:tc>
          <w:tcPr>
            <w:tcW w:w="2410" w:type="dxa"/>
            <w:shd w:val="clear" w:color="auto" w:fill="auto"/>
            <w:vAlign w:val="center"/>
          </w:tcPr>
          <w:p w14:paraId="4BD4399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4:00 PM, August 3, 2026</w:t>
            </w:r>
          </w:p>
        </w:tc>
      </w:tr>
      <w:tr w14:paraId="4A900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2" w:type="dxa"/>
            <w:shd w:val="clear" w:color="auto" w:fill="auto"/>
            <w:vAlign w:val="center"/>
          </w:tcPr>
          <w:p w14:paraId="63B04CF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6</w:t>
            </w:r>
          </w:p>
        </w:tc>
        <w:tc>
          <w:tcPr>
            <w:tcW w:w="1481" w:type="dxa"/>
            <w:shd w:val="clear" w:color="auto" w:fill="auto"/>
            <w:vAlign w:val="center"/>
          </w:tcPr>
          <w:p w14:paraId="6CC35A69">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1037250048</w:t>
            </w:r>
          </w:p>
        </w:tc>
        <w:tc>
          <w:tcPr>
            <w:tcW w:w="1603" w:type="dxa"/>
            <w:shd w:val="clear" w:color="auto" w:fill="auto"/>
            <w:vAlign w:val="center"/>
          </w:tcPr>
          <w:p w14:paraId="7264D95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Thai Pham Tuan</w:t>
            </w:r>
          </w:p>
        </w:tc>
        <w:tc>
          <w:tcPr>
            <w:tcW w:w="2059" w:type="dxa"/>
            <w:shd w:val="clear" w:color="auto" w:fill="auto"/>
            <w:vAlign w:val="center"/>
          </w:tcPr>
          <w:p w14:paraId="41191590">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Law on Ensuring the Rights and Interests of Employees Working in Hazardous Environments: Practice in Rubber Enterprises in Gia Lai Province</w:t>
            </w:r>
          </w:p>
        </w:tc>
        <w:tc>
          <w:tcPr>
            <w:tcW w:w="2826" w:type="dxa"/>
            <w:shd w:val="clear" w:color="auto" w:fill="auto"/>
            <w:vAlign w:val="center"/>
          </w:tcPr>
          <w:p w14:paraId="67B0DFDA">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Pham Hoang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Truong Thi Tuyet Minh – Economic Law; Ho Chi Minh City University of Industry and Trade.</w:t>
            </w:r>
          </w:p>
        </w:tc>
        <w:tc>
          <w:tcPr>
            <w:tcW w:w="2410" w:type="dxa"/>
            <w:shd w:val="clear" w:color="auto" w:fill="auto"/>
            <w:vAlign w:val="center"/>
          </w:tcPr>
          <w:p w14:paraId="4AD4D44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4:30 PM, August 3, 2026</w:t>
            </w:r>
          </w:p>
        </w:tc>
      </w:tr>
    </w:tbl>
    <w:tbl>
      <w:tblPr>
        <w:tblStyle w:val="8"/>
        <w:tblW w:w="11244" w:type="dxa"/>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5213"/>
        <w:gridCol w:w="2864"/>
        <w:gridCol w:w="2500"/>
      </w:tblGrid>
      <w:tr w14:paraId="097D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7" w:type="dxa"/>
          </w:tcPr>
          <w:p w14:paraId="2A1A5D18">
            <w:pPr>
              <w:pStyle w:val="10"/>
              <w:tabs>
                <w:tab w:val="left" w:pos="570"/>
                <w:tab w:val="center" w:pos="7324"/>
              </w:tabs>
              <w:spacing w:after="0" w:line="240" w:lineRule="auto"/>
              <w:ind w:left="0"/>
              <w:jc w:val="center"/>
              <w:rPr>
                <w:rFonts w:ascii="Times New Roman" w:hAnsi="Times New Roman" w:cs="Times New Roman"/>
                <w:b/>
                <w:bCs/>
                <w:color w:val="000000" w:themeColor="text1"/>
                <w:sz w:val="26"/>
                <w:szCs w:val="26"/>
                <w14:textFill>
                  <w14:solidFill>
                    <w14:schemeClr w14:val="tx1"/>
                  </w14:solidFill>
                </w14:textFill>
              </w:rPr>
            </w:pPr>
          </w:p>
        </w:tc>
        <w:tc>
          <w:tcPr>
            <w:tcW w:w="5213" w:type="dxa"/>
          </w:tcPr>
          <w:p w14:paraId="3ECABE67">
            <w:pPr>
              <w:tabs>
                <w:tab w:val="left" w:pos="570"/>
                <w:tab w:val="center" w:pos="7324"/>
              </w:tabs>
              <w:spacing w:after="0" w:line="240" w:lineRule="auto"/>
              <w:rPr>
                <w:rFonts w:ascii="Times New Roman" w:hAnsi="Times New Roman" w:cs="Times New Roman"/>
                <w:b/>
                <w:bCs/>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 xml:space="preserve">A total of </w:t>
            </w:r>
            <w:r>
              <w:rPr>
                <w:rFonts w:hint="default" w:ascii="Times New Roman" w:hAnsi="Times New Roman" w:cs="Times New Roman"/>
                <w:b/>
                <w:bCs/>
                <w:color w:val="000000" w:themeColor="text1"/>
                <w:sz w:val="26"/>
                <w:szCs w:val="26"/>
                <w:lang w:val="en-US"/>
                <w14:textFill>
                  <w14:solidFill>
                    <w14:schemeClr w14:val="tx1"/>
                  </w14:solidFill>
                </w14:textFill>
              </w:rPr>
              <w:t>9</w:t>
            </w:r>
            <w:r>
              <w:rPr>
                <w:rFonts w:hint="default" w:ascii="Times New Roman" w:hAnsi="Times New Roman" w:cs="Times New Roman"/>
                <w:b/>
                <w:bCs/>
                <w:color w:val="000000" w:themeColor="text1"/>
                <w:sz w:val="26"/>
                <w:szCs w:val="26"/>
                <w14:textFill>
                  <w14:solidFill>
                    <w14:schemeClr w14:val="tx1"/>
                  </w14:solidFill>
                </w14:textFill>
              </w:rPr>
              <w:t xml:space="preserve"> students defended their theses.</w:t>
            </w:r>
          </w:p>
        </w:tc>
        <w:tc>
          <w:tcPr>
            <w:tcW w:w="2864" w:type="dxa"/>
          </w:tcPr>
          <w:p w14:paraId="75D0CB88">
            <w:pPr>
              <w:tabs>
                <w:tab w:val="left" w:pos="570"/>
                <w:tab w:val="center" w:pos="7324"/>
              </w:tabs>
              <w:spacing w:after="0" w:line="240" w:lineRule="auto"/>
              <w:jc w:val="both"/>
              <w:rPr>
                <w:rFonts w:ascii="Times New Roman" w:hAnsi="Times New Roman" w:cs="Times New Roman"/>
                <w:b/>
                <w:bCs/>
                <w:color w:val="000000" w:themeColor="text1"/>
                <w:sz w:val="26"/>
                <w:szCs w:val="26"/>
                <w:lang w:val="vi-VN"/>
                <w14:textFill>
                  <w14:solidFill>
                    <w14:schemeClr w14:val="tx1"/>
                  </w14:solidFill>
                </w14:textFill>
              </w:rPr>
            </w:pPr>
          </w:p>
        </w:tc>
        <w:tc>
          <w:tcPr>
            <w:tcW w:w="2500" w:type="dxa"/>
          </w:tcPr>
          <w:p w14:paraId="74D989F5">
            <w:pPr>
              <w:tabs>
                <w:tab w:val="left" w:pos="570"/>
                <w:tab w:val="center" w:pos="7324"/>
              </w:tabs>
              <w:spacing w:after="0" w:line="240" w:lineRule="auto"/>
              <w:rPr>
                <w:rFonts w:ascii="Times New Roman" w:hAnsi="Times New Roman" w:cs="Times New Roman"/>
                <w:b/>
                <w:bCs/>
                <w:color w:val="000000" w:themeColor="text1"/>
                <w:sz w:val="26"/>
                <w:szCs w:val="26"/>
                <w:lang w:val="vi-VN"/>
                <w14:textFill>
                  <w14:solidFill>
                    <w14:schemeClr w14:val="tx1"/>
                  </w14:solidFill>
                </w14:textFill>
              </w:rPr>
            </w:pPr>
          </w:p>
        </w:tc>
      </w:tr>
    </w:tbl>
    <w:p w14:paraId="7F296AD4">
      <w:pPr>
        <w:numPr>
          <w:ilvl w:val="0"/>
          <w:numId w:val="0"/>
        </w:numPr>
        <w:spacing w:line="360" w:lineRule="auto"/>
        <w:ind w:right="-142" w:rightChars="0" w:firstLine="720" w:firstLineChars="0"/>
        <w:jc w:val="both"/>
        <w:rPr>
          <w:rFonts w:hint="default"/>
          <w:color w:val="000000" w:themeColor="text1"/>
          <w:sz w:val="26"/>
          <w:szCs w:val="26"/>
          <w:lang w:val="en-US"/>
          <w14:textFill>
            <w14:solidFill>
              <w14:schemeClr w14:val="tx1"/>
            </w14:solidFill>
          </w14:textFill>
        </w:rPr>
      </w:pPr>
    </w:p>
    <w:p w14:paraId="71D9F8B5">
      <w:pPr>
        <w:numPr>
          <w:ilvl w:val="0"/>
          <w:numId w:val="0"/>
        </w:numPr>
        <w:spacing w:line="360" w:lineRule="auto"/>
        <w:ind w:right="-142" w:rightChars="0" w:firstLine="720" w:firstLineChars="0"/>
        <w:jc w:val="both"/>
        <w:rPr>
          <w:rFonts w:hint="default"/>
          <w:b/>
          <w:bCs/>
          <w:i w:val="0"/>
          <w:iCs w:val="0"/>
          <w:color w:val="000000" w:themeColor="text1"/>
          <w:sz w:val="26"/>
          <w:szCs w:val="26"/>
          <w:lang w:val="en-US"/>
          <w14:textFill>
            <w14:solidFill>
              <w14:schemeClr w14:val="tx1"/>
            </w14:solidFill>
          </w14:textFill>
        </w:rPr>
      </w:pPr>
      <w:r>
        <w:rPr>
          <w:rFonts w:hint="default"/>
          <w:b/>
          <w:bCs/>
          <w:color w:val="000000" w:themeColor="text1"/>
          <w:sz w:val="26"/>
          <w:szCs w:val="26"/>
          <w:lang w:val="en-US"/>
          <w14:textFill>
            <w14:solidFill>
              <w14:schemeClr w14:val="tx1"/>
            </w14:solidFill>
          </w14:textFill>
        </w:rPr>
        <w:t>3. List of students and the time for reviewing Master's Thesis Proposals at Council 1:</w:t>
      </w:r>
    </w:p>
    <w:tbl>
      <w:tblPr>
        <w:tblStyle w:val="4"/>
        <w:tblW w:w="11200" w:type="dxa"/>
        <w:tblCellSpacing w:w="15" w:type="dxa"/>
        <w:tblInd w:w="-2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12"/>
        <w:gridCol w:w="1522"/>
        <w:gridCol w:w="1644"/>
        <w:gridCol w:w="2078"/>
        <w:gridCol w:w="2889"/>
        <w:gridCol w:w="2455"/>
      </w:tblGrid>
      <w:tr w14:paraId="3C37A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567" w:type="dxa"/>
            <w:shd w:val="clear" w:color="auto" w:fill="auto"/>
            <w:vAlign w:val="center"/>
          </w:tcPr>
          <w:p w14:paraId="2378C02E">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No.</w:t>
            </w:r>
          </w:p>
        </w:tc>
        <w:tc>
          <w:tcPr>
            <w:tcW w:w="1492" w:type="dxa"/>
            <w:shd w:val="clear" w:color="auto" w:fill="auto"/>
            <w:vAlign w:val="center"/>
          </w:tcPr>
          <w:p w14:paraId="1D3BDE35">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 ID</w:t>
            </w:r>
          </w:p>
        </w:tc>
        <w:tc>
          <w:tcPr>
            <w:tcW w:w="1614" w:type="dxa"/>
            <w:shd w:val="clear" w:color="auto" w:fill="auto"/>
            <w:vAlign w:val="center"/>
          </w:tcPr>
          <w:p w14:paraId="77117C26">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Student's Full Name</w:t>
            </w:r>
          </w:p>
        </w:tc>
        <w:tc>
          <w:tcPr>
            <w:tcW w:w="2048" w:type="dxa"/>
            <w:shd w:val="clear" w:color="auto" w:fill="auto"/>
            <w:vAlign w:val="center"/>
          </w:tcPr>
          <w:p w14:paraId="7EF8C543">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Project Title</w:t>
            </w:r>
          </w:p>
        </w:tc>
        <w:tc>
          <w:tcPr>
            <w:tcW w:w="2859" w:type="dxa"/>
            <w:shd w:val="clear" w:color="auto" w:fill="auto"/>
            <w:vAlign w:val="center"/>
          </w:tcPr>
          <w:p w14:paraId="32416D28">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Supervisors (Specify academic title, degree, full name, affiliated institution, and specialization)</w:t>
            </w:r>
          </w:p>
        </w:tc>
        <w:tc>
          <w:tcPr>
            <w:tcW w:w="2410" w:type="dxa"/>
            <w:shd w:val="clear" w:color="auto" w:fill="auto"/>
            <w:vAlign w:val="center"/>
          </w:tcPr>
          <w:p w14:paraId="2995C3EC">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Defense Date &amp; Time</w:t>
            </w:r>
          </w:p>
        </w:tc>
      </w:tr>
      <w:tr w14:paraId="7BA3A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4090EFAC">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w:t>
            </w:r>
          </w:p>
        </w:tc>
        <w:tc>
          <w:tcPr>
            <w:tcW w:w="1492" w:type="dxa"/>
            <w:shd w:val="clear" w:color="auto" w:fill="auto"/>
            <w:vAlign w:val="center"/>
          </w:tcPr>
          <w:p w14:paraId="19485206">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1037250037</w:t>
            </w:r>
          </w:p>
        </w:tc>
        <w:tc>
          <w:tcPr>
            <w:tcW w:w="1614" w:type="dxa"/>
            <w:shd w:val="clear" w:color="auto" w:fill="auto"/>
            <w:vAlign w:val="center"/>
          </w:tcPr>
          <w:p w14:paraId="76E7B754">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Le Thanh Nhan</w:t>
            </w:r>
          </w:p>
        </w:tc>
        <w:tc>
          <w:tcPr>
            <w:tcW w:w="2048" w:type="dxa"/>
            <w:shd w:val="clear" w:color="auto" w:fill="auto"/>
            <w:vAlign w:val="center"/>
          </w:tcPr>
          <w:p w14:paraId="3369D6D8">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Practice of Applying the Law and Solutions to Improve the Effectiveness of Applying the Law on Compulsory Social Insurance for Employees in Enterprises in Tân Sơn Nhì Ward, Ho Chi Minh City</w:t>
            </w:r>
          </w:p>
        </w:tc>
        <w:tc>
          <w:tcPr>
            <w:tcW w:w="2859" w:type="dxa"/>
            <w:shd w:val="clear" w:color="auto" w:fill="auto"/>
            <w:vAlign w:val="center"/>
          </w:tcPr>
          <w:p w14:paraId="283FD1EA">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Đặng Thị Thu Huyền – Administrative and Constitutional Law; Nguyễn Tất Thành University.</w:t>
            </w:r>
          </w:p>
        </w:tc>
        <w:tc>
          <w:tcPr>
            <w:tcW w:w="2410" w:type="dxa"/>
            <w:shd w:val="clear" w:color="auto" w:fill="auto"/>
            <w:vAlign w:val="center"/>
          </w:tcPr>
          <w:p w14:paraId="753BE359">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4:00 PM, August 16, 2026</w:t>
            </w:r>
          </w:p>
        </w:tc>
      </w:tr>
      <w:tr w14:paraId="3F8DA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4438C98D">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2</w:t>
            </w:r>
          </w:p>
        </w:tc>
        <w:tc>
          <w:tcPr>
            <w:tcW w:w="1492" w:type="dxa"/>
            <w:shd w:val="clear" w:color="auto" w:fill="auto"/>
            <w:vAlign w:val="center"/>
          </w:tcPr>
          <w:p w14:paraId="0F078448">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1037250041</w:t>
            </w:r>
          </w:p>
        </w:tc>
        <w:tc>
          <w:tcPr>
            <w:tcW w:w="1614" w:type="dxa"/>
            <w:shd w:val="clear" w:color="auto" w:fill="auto"/>
            <w:vAlign w:val="center"/>
          </w:tcPr>
          <w:p w14:paraId="7397A343">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Pham Đai Phuong</w:t>
            </w:r>
          </w:p>
        </w:tc>
        <w:tc>
          <w:tcPr>
            <w:tcW w:w="2048" w:type="dxa"/>
            <w:shd w:val="clear" w:color="auto" w:fill="auto"/>
            <w:vAlign w:val="center"/>
          </w:tcPr>
          <w:p w14:paraId="1EAA1A8D">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Resolution of Consumer Loan Contract Disputes: Practice at the People's Court of Ho Chi Minh City</w:t>
            </w:r>
          </w:p>
        </w:tc>
        <w:tc>
          <w:tcPr>
            <w:tcW w:w="2859" w:type="dxa"/>
            <w:shd w:val="clear" w:color="auto" w:fill="auto"/>
            <w:vAlign w:val="center"/>
          </w:tcPr>
          <w:p w14:paraId="4406E2E5">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Sỹ Hồng Nam – Economic Law; People's Court of Ho Chi Minh City.</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Hà Thị Hồng Thắm – Criminal Law and Criminal Procedure; Faculty of Law, Ho Chi Minh City University of Industry and Trade.</w:t>
            </w:r>
          </w:p>
        </w:tc>
        <w:tc>
          <w:tcPr>
            <w:tcW w:w="2410" w:type="dxa"/>
            <w:shd w:val="clear" w:color="auto" w:fill="auto"/>
            <w:vAlign w:val="center"/>
          </w:tcPr>
          <w:p w14:paraId="304ADEC6">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4:30 PM, August 16, 2026</w:t>
            </w:r>
          </w:p>
        </w:tc>
      </w:tr>
      <w:tr w14:paraId="71A5F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5AC3B785">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3</w:t>
            </w:r>
          </w:p>
        </w:tc>
        <w:tc>
          <w:tcPr>
            <w:tcW w:w="1492" w:type="dxa"/>
            <w:shd w:val="clear" w:color="auto" w:fill="auto"/>
            <w:vAlign w:val="center"/>
          </w:tcPr>
          <w:p w14:paraId="7D9E2B07">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1037250043</w:t>
            </w:r>
          </w:p>
        </w:tc>
        <w:tc>
          <w:tcPr>
            <w:tcW w:w="1614" w:type="dxa"/>
            <w:shd w:val="clear" w:color="auto" w:fill="auto"/>
            <w:vAlign w:val="center"/>
          </w:tcPr>
          <w:p w14:paraId="6C70C5BF">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Nguyen Thuy Quan</w:t>
            </w:r>
          </w:p>
        </w:tc>
        <w:tc>
          <w:tcPr>
            <w:tcW w:w="2048" w:type="dxa"/>
            <w:shd w:val="clear" w:color="auto" w:fill="auto"/>
            <w:vAlign w:val="center"/>
          </w:tcPr>
          <w:p w14:paraId="13E96062">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Current Situation of Resolving Commercial Contract Disputes at the People's Court of Ho Chi Minh City</w:t>
            </w:r>
          </w:p>
        </w:tc>
        <w:tc>
          <w:tcPr>
            <w:tcW w:w="2859" w:type="dxa"/>
            <w:shd w:val="clear" w:color="auto" w:fill="auto"/>
            <w:vAlign w:val="center"/>
          </w:tcPr>
          <w:p w14:paraId="5986FAF8">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Hà Thị Hồng Thắm – Criminal Law and Criminal Procedure; Faculty of Law, Ho Chi Minh City University of Industry and Trade.</w:t>
            </w:r>
          </w:p>
        </w:tc>
        <w:tc>
          <w:tcPr>
            <w:tcW w:w="2410" w:type="dxa"/>
            <w:shd w:val="clear" w:color="auto" w:fill="auto"/>
            <w:vAlign w:val="center"/>
          </w:tcPr>
          <w:p w14:paraId="08012538">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5:00 PM, August 16, 2026</w:t>
            </w:r>
          </w:p>
        </w:tc>
      </w:tr>
      <w:tr w14:paraId="1A333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7DB823C5">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4</w:t>
            </w:r>
          </w:p>
        </w:tc>
        <w:tc>
          <w:tcPr>
            <w:tcW w:w="1492" w:type="dxa"/>
            <w:shd w:val="clear" w:color="auto" w:fill="auto"/>
            <w:vAlign w:val="center"/>
          </w:tcPr>
          <w:p w14:paraId="681B23F8">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1037250050</w:t>
            </w:r>
          </w:p>
        </w:tc>
        <w:tc>
          <w:tcPr>
            <w:tcW w:w="1614" w:type="dxa"/>
            <w:shd w:val="clear" w:color="auto" w:fill="auto"/>
            <w:vAlign w:val="center"/>
          </w:tcPr>
          <w:p w14:paraId="1AEFB415">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Tran Ngoc Thuan</w:t>
            </w:r>
          </w:p>
        </w:tc>
        <w:tc>
          <w:tcPr>
            <w:tcW w:w="2048" w:type="dxa"/>
            <w:shd w:val="clear" w:color="auto" w:fill="auto"/>
            <w:vAlign w:val="center"/>
          </w:tcPr>
          <w:p w14:paraId="7C091302">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Practice of Implementing Consumer Protection Regulations on E-commerce Platforms in Vietnam</w:t>
            </w:r>
          </w:p>
        </w:tc>
        <w:tc>
          <w:tcPr>
            <w:tcW w:w="2859" w:type="dxa"/>
            <w:shd w:val="clear" w:color="auto" w:fill="auto"/>
            <w:vAlign w:val="center"/>
          </w:tcPr>
          <w:p w14:paraId="0D837675">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Trương Thị Tuyết Minh – Economic Law; Faculty of Law, Ho Chi Minh City University of Industry and Trade.</w:t>
            </w:r>
          </w:p>
        </w:tc>
        <w:tc>
          <w:tcPr>
            <w:tcW w:w="2410" w:type="dxa"/>
            <w:shd w:val="clear" w:color="auto" w:fill="auto"/>
            <w:vAlign w:val="center"/>
          </w:tcPr>
          <w:p w14:paraId="05BE2C83">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5:30 PM, August 16, 2026</w:t>
            </w:r>
          </w:p>
        </w:tc>
      </w:tr>
      <w:tr w14:paraId="761C1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647C158F">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5</w:t>
            </w:r>
          </w:p>
        </w:tc>
        <w:tc>
          <w:tcPr>
            <w:tcW w:w="1492" w:type="dxa"/>
            <w:shd w:val="clear" w:color="auto" w:fill="auto"/>
            <w:vAlign w:val="center"/>
          </w:tcPr>
          <w:p w14:paraId="7308A459">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1037250047</w:t>
            </w:r>
          </w:p>
        </w:tc>
        <w:tc>
          <w:tcPr>
            <w:tcW w:w="1614" w:type="dxa"/>
            <w:shd w:val="clear" w:color="auto" w:fill="auto"/>
            <w:vAlign w:val="center"/>
          </w:tcPr>
          <w:p w14:paraId="17DBE962">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Luu Thanh Tuan</w:t>
            </w:r>
          </w:p>
        </w:tc>
        <w:tc>
          <w:tcPr>
            <w:tcW w:w="2048" w:type="dxa"/>
            <w:shd w:val="clear" w:color="auto" w:fill="auto"/>
            <w:vAlign w:val="center"/>
          </w:tcPr>
          <w:p w14:paraId="07EEAA90">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Legal Liability of Employees for Unlawful Unilateral Termination of Employment Contracts: Practice at Nhật Quang Minh Co., Ltd.</w:t>
            </w:r>
          </w:p>
        </w:tc>
        <w:tc>
          <w:tcPr>
            <w:tcW w:w="2859" w:type="dxa"/>
            <w:shd w:val="clear" w:color="auto" w:fill="auto"/>
            <w:vAlign w:val="center"/>
          </w:tcPr>
          <w:p w14:paraId="03A6949A">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Trương Thị Tuyết Minh – Economic Law; Faculty of Commercial Law, Ho Chi Minh City University of Law.</w:t>
            </w:r>
          </w:p>
        </w:tc>
        <w:tc>
          <w:tcPr>
            <w:tcW w:w="2410" w:type="dxa"/>
            <w:shd w:val="clear" w:color="auto" w:fill="auto"/>
            <w:vAlign w:val="center"/>
          </w:tcPr>
          <w:p w14:paraId="77B611BC">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6:00 PM, August 16, 2026</w:t>
            </w:r>
          </w:p>
        </w:tc>
      </w:tr>
      <w:tr w14:paraId="0ABA1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75CD24C4">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6</w:t>
            </w:r>
          </w:p>
        </w:tc>
        <w:tc>
          <w:tcPr>
            <w:tcW w:w="1492" w:type="dxa"/>
            <w:shd w:val="clear" w:color="auto" w:fill="auto"/>
            <w:vAlign w:val="center"/>
          </w:tcPr>
          <w:p w14:paraId="65254780">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1037250049</w:t>
            </w:r>
          </w:p>
        </w:tc>
        <w:tc>
          <w:tcPr>
            <w:tcW w:w="1614" w:type="dxa"/>
            <w:shd w:val="clear" w:color="auto" w:fill="auto"/>
            <w:vAlign w:val="center"/>
          </w:tcPr>
          <w:p w14:paraId="4DD1ACA8">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Vo Thanh Tung</w:t>
            </w:r>
          </w:p>
        </w:tc>
        <w:tc>
          <w:tcPr>
            <w:tcW w:w="2048" w:type="dxa"/>
            <w:shd w:val="clear" w:color="auto" w:fill="auto"/>
            <w:vAlign w:val="center"/>
          </w:tcPr>
          <w:p w14:paraId="1C0C527F">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Solutions for Protecting the Rights of Employees Participating in Social Insurance at One-Member Limited Liability Companies in Xuân Thới Sơn Commune, Ho Chi Minh City</w:t>
            </w:r>
          </w:p>
        </w:tc>
        <w:tc>
          <w:tcPr>
            <w:tcW w:w="2859" w:type="dxa"/>
            <w:shd w:val="clear" w:color="auto" w:fill="auto"/>
            <w:vAlign w:val="center"/>
          </w:tcPr>
          <w:p w14:paraId="4F00856D">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Võ Trung Tín – Economic Law; Faculty of Commercial Law, Ho Chi Minh City University of Law.</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Hà Thị Hồng Thắm – Criminal Law and Criminal Procedure; Faculty of Law, Ho Chi Minh City University of Industry and Trade.</w:t>
            </w:r>
          </w:p>
        </w:tc>
        <w:tc>
          <w:tcPr>
            <w:tcW w:w="2410" w:type="dxa"/>
            <w:shd w:val="clear" w:color="auto" w:fill="auto"/>
            <w:vAlign w:val="center"/>
          </w:tcPr>
          <w:p w14:paraId="30CC6243">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6:30 PM, August 16, 2026</w:t>
            </w:r>
          </w:p>
        </w:tc>
      </w:tr>
      <w:tr w14:paraId="299C6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4E0F874A">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7</w:t>
            </w:r>
          </w:p>
        </w:tc>
        <w:tc>
          <w:tcPr>
            <w:tcW w:w="1492" w:type="dxa"/>
            <w:shd w:val="clear" w:color="auto" w:fill="auto"/>
            <w:vAlign w:val="center"/>
          </w:tcPr>
          <w:p w14:paraId="158C1CDD">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1037250023</w:t>
            </w:r>
          </w:p>
        </w:tc>
        <w:tc>
          <w:tcPr>
            <w:tcW w:w="1614" w:type="dxa"/>
            <w:shd w:val="clear" w:color="auto" w:fill="auto"/>
            <w:vAlign w:val="center"/>
          </w:tcPr>
          <w:p w14:paraId="3765AE60">
            <w:pPr>
              <w:keepNext w:val="0"/>
              <w:keepLines w:val="0"/>
              <w:widowControl/>
              <w:suppressLineNumbers w:val="0"/>
              <w:jc w:val="left"/>
              <w:rPr>
                <w:rFonts w:hint="default" w:ascii="Times New Roman" w:hAnsi="Times New Roman" w:cs="Times New Roman"/>
                <w:sz w:val="26"/>
                <w:szCs w:val="26"/>
                <w:lang w:val="en-US"/>
              </w:rPr>
            </w:pPr>
            <w:r>
              <w:rPr>
                <w:rFonts w:hint="default" w:ascii="Times New Roman" w:hAnsi="Times New Roman" w:eastAsia="SimSun" w:cs="Times New Roman"/>
                <w:kern w:val="0"/>
                <w:sz w:val="26"/>
                <w:szCs w:val="26"/>
                <w:lang w:val="en-US" w:eastAsia="zh-CN" w:bidi="ar"/>
                <w14:ligatures w14:val="none"/>
              </w:rPr>
              <w:t>Duong Hong Ha</w:t>
            </w:r>
          </w:p>
        </w:tc>
        <w:tc>
          <w:tcPr>
            <w:tcW w:w="2048" w:type="dxa"/>
            <w:shd w:val="clear" w:color="auto" w:fill="auto"/>
            <w:vAlign w:val="center"/>
          </w:tcPr>
          <w:p w14:paraId="4A3794AD">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Practice of Resolving Goods Sale and Purchase Contract Disputes at the People's Court of Ho Chi Minh City</w:t>
            </w:r>
          </w:p>
        </w:tc>
        <w:tc>
          <w:tcPr>
            <w:tcW w:w="2859" w:type="dxa"/>
            <w:shd w:val="clear" w:color="auto" w:fill="auto"/>
            <w:vAlign w:val="center"/>
          </w:tcPr>
          <w:p w14:paraId="6A5325A4">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Sỹ Hồng Nam – Economic Law; Faculty of Commercial Law, Ho Chi Minh City University of Law.</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Hà Thị Hồng Thắm – Criminal Law and Criminal Procedure; Faculty of Law, Ho Chi Minh City University of Industry and Trade.</w:t>
            </w:r>
          </w:p>
        </w:tc>
        <w:tc>
          <w:tcPr>
            <w:tcW w:w="2410" w:type="dxa"/>
            <w:shd w:val="clear" w:color="auto" w:fill="auto"/>
            <w:vAlign w:val="center"/>
          </w:tcPr>
          <w:p w14:paraId="098347B0">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7:00 PM, August 16, 2026</w:t>
            </w:r>
          </w:p>
        </w:tc>
      </w:tr>
      <w:tr w14:paraId="4A162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2A72348A">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8</w:t>
            </w:r>
          </w:p>
        </w:tc>
        <w:tc>
          <w:tcPr>
            <w:tcW w:w="1492" w:type="dxa"/>
            <w:shd w:val="clear" w:color="auto" w:fill="auto"/>
            <w:vAlign w:val="center"/>
          </w:tcPr>
          <w:p w14:paraId="077BBFC1">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1037250031</w:t>
            </w:r>
          </w:p>
        </w:tc>
        <w:tc>
          <w:tcPr>
            <w:tcW w:w="1614" w:type="dxa"/>
            <w:shd w:val="clear" w:color="auto" w:fill="auto"/>
            <w:vAlign w:val="center"/>
          </w:tcPr>
          <w:p w14:paraId="01265D23">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Nguyen Ngoc Hoang Linh</w:t>
            </w:r>
          </w:p>
        </w:tc>
        <w:tc>
          <w:tcPr>
            <w:tcW w:w="2048" w:type="dxa"/>
            <w:shd w:val="clear" w:color="auto" w:fill="auto"/>
            <w:vAlign w:val="center"/>
          </w:tcPr>
          <w:p w14:paraId="57548F56">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Current Situation of Fulfilling Tax Obligations by Household Businesses in Bình Tân Ward, Ho Chi Minh City</w:t>
            </w:r>
          </w:p>
        </w:tc>
        <w:tc>
          <w:tcPr>
            <w:tcW w:w="2859" w:type="dxa"/>
            <w:shd w:val="clear" w:color="auto" w:fill="auto"/>
            <w:vAlign w:val="center"/>
          </w:tcPr>
          <w:p w14:paraId="2D9E9C9A">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Assoc. Prof. Dr. Bành Quốc Tuấn – Thủ Dầu Một University.</w:t>
            </w:r>
          </w:p>
        </w:tc>
        <w:tc>
          <w:tcPr>
            <w:tcW w:w="2410" w:type="dxa"/>
            <w:shd w:val="clear" w:color="auto" w:fill="auto"/>
            <w:vAlign w:val="center"/>
          </w:tcPr>
          <w:p w14:paraId="4F323854">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7:30 PM, August 16, 2026</w:t>
            </w:r>
          </w:p>
        </w:tc>
      </w:tr>
      <w:tr w14:paraId="6C8A7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35FEAA48">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9</w:t>
            </w:r>
          </w:p>
        </w:tc>
        <w:tc>
          <w:tcPr>
            <w:tcW w:w="1492" w:type="dxa"/>
            <w:shd w:val="clear" w:color="auto" w:fill="auto"/>
            <w:vAlign w:val="center"/>
          </w:tcPr>
          <w:p w14:paraId="26EA8768">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1037250032</w:t>
            </w:r>
          </w:p>
        </w:tc>
        <w:tc>
          <w:tcPr>
            <w:tcW w:w="1614" w:type="dxa"/>
            <w:shd w:val="clear" w:color="auto" w:fill="auto"/>
            <w:vAlign w:val="center"/>
          </w:tcPr>
          <w:p w14:paraId="13A9824C">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Võ Thi Thu Ngan</w:t>
            </w:r>
          </w:p>
        </w:tc>
        <w:tc>
          <w:tcPr>
            <w:tcW w:w="2048" w:type="dxa"/>
            <w:shd w:val="clear" w:color="auto" w:fill="auto"/>
            <w:vAlign w:val="center"/>
          </w:tcPr>
          <w:p w14:paraId="5A9AB151">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Implementation of the Law on Penalties for Breach of Commercial Contracts: Practice at the People's Court of Ho Chi Minh City</w:t>
            </w:r>
          </w:p>
        </w:tc>
        <w:tc>
          <w:tcPr>
            <w:tcW w:w="2859" w:type="dxa"/>
            <w:shd w:val="clear" w:color="auto" w:fill="auto"/>
            <w:vAlign w:val="center"/>
          </w:tcPr>
          <w:p w14:paraId="5BBBCE4D">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Hà Thị Hồng Thắm – Criminal Law and Criminal Procedure; Faculty of Law, Ho Chi Minh City University of Industry and Trade.</w:t>
            </w:r>
          </w:p>
        </w:tc>
        <w:tc>
          <w:tcPr>
            <w:tcW w:w="2410" w:type="dxa"/>
            <w:shd w:val="clear" w:color="auto" w:fill="auto"/>
            <w:vAlign w:val="center"/>
          </w:tcPr>
          <w:p w14:paraId="0D3C81D5">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 xml:space="preserve">8:00 PM, </w:t>
            </w:r>
            <w:r>
              <w:rPr>
                <w:rStyle w:val="7"/>
                <w:rFonts w:hint="default" w:ascii="Times New Roman" w:hAnsi="Times New Roman" w:eastAsia="SimSun" w:cs="Times New Roman"/>
                <w:kern w:val="0"/>
                <w:sz w:val="26"/>
                <w:szCs w:val="26"/>
                <w:lang w:val="en-US" w:eastAsia="zh-CN" w:bidi="ar"/>
                <w14:ligatures w14:val="none"/>
              </w:rPr>
              <w:t>August 15, 2026</w:t>
            </w:r>
            <w:r>
              <w:rPr>
                <w:rFonts w:hint="default" w:ascii="Times New Roman" w:hAnsi="Times New Roman" w:eastAsia="SimSun" w:cs="Times New Roman"/>
                <w:kern w:val="0"/>
                <w:sz w:val="26"/>
                <w:szCs w:val="26"/>
                <w:lang w:val="en-US" w:eastAsia="zh-CN" w:bidi="ar"/>
                <w14:ligatures w14:val="none"/>
              </w:rPr>
              <w:t xml:space="preserve"> </w:t>
            </w:r>
            <w:r>
              <w:rPr>
                <w:rStyle w:val="5"/>
                <w:rFonts w:hint="default" w:ascii="Times New Roman" w:hAnsi="Times New Roman" w:eastAsia="SimSun" w:cs="Times New Roman"/>
                <w:kern w:val="0"/>
                <w:sz w:val="26"/>
                <w:szCs w:val="26"/>
                <w:lang w:val="en-US" w:eastAsia="zh-CN" w:bidi="ar"/>
                <w14:ligatures w14:val="none"/>
              </w:rPr>
              <w:t>(as stated in the original document)</w:t>
            </w:r>
          </w:p>
        </w:tc>
      </w:tr>
      <w:tr w14:paraId="55FCF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811" w:type="dxa"/>
            <w:gridSpan w:val="4"/>
            <w:shd w:val="clear" w:color="auto" w:fill="auto"/>
            <w:vAlign w:val="center"/>
          </w:tcPr>
          <w:p w14:paraId="27881CFC">
            <w:pPr>
              <w:keepNext w:val="0"/>
              <w:keepLines w:val="0"/>
              <w:widowControl/>
              <w:suppressLineNumbers w:val="0"/>
              <w:jc w:val="left"/>
              <w:rPr>
                <w:rStyle w:val="7"/>
                <w:rFonts w:ascii="SimSun" w:hAnsi="SimSun" w:eastAsia="SimSun" w:cs="SimSun"/>
                <w:kern w:val="0"/>
                <w:sz w:val="24"/>
                <w:szCs w:val="24"/>
                <w:lang w:val="en-US" w:eastAsia="zh-CN" w:bidi="ar"/>
                <w14:ligatures w14:val="none"/>
              </w:rPr>
            </w:pPr>
            <w:r>
              <w:rPr>
                <w:rFonts w:hint="default" w:ascii="Times New Roman" w:hAnsi="Times New Roman" w:cs="Times New Roman"/>
                <w:b/>
                <w:bCs/>
                <w:color w:val="000000" w:themeColor="text1"/>
                <w:sz w:val="26"/>
                <w:szCs w:val="26"/>
                <w14:textFill>
                  <w14:solidFill>
                    <w14:schemeClr w14:val="tx1"/>
                  </w14:solidFill>
                </w14:textFill>
              </w:rPr>
              <w:t xml:space="preserve">A total of </w:t>
            </w:r>
            <w:r>
              <w:rPr>
                <w:rFonts w:hint="default" w:ascii="Times New Roman" w:hAnsi="Times New Roman" w:cs="Times New Roman"/>
                <w:b/>
                <w:bCs/>
                <w:color w:val="000000" w:themeColor="text1"/>
                <w:sz w:val="26"/>
                <w:szCs w:val="26"/>
                <w:lang w:val="en-US"/>
                <w14:textFill>
                  <w14:solidFill>
                    <w14:schemeClr w14:val="tx1"/>
                  </w14:solidFill>
                </w14:textFill>
              </w:rPr>
              <w:t>9</w:t>
            </w:r>
            <w:r>
              <w:rPr>
                <w:rFonts w:hint="default" w:ascii="Times New Roman" w:hAnsi="Times New Roman" w:cs="Times New Roman"/>
                <w:b/>
                <w:bCs/>
                <w:color w:val="000000" w:themeColor="text1"/>
                <w:sz w:val="26"/>
                <w:szCs w:val="26"/>
                <w14:textFill>
                  <w14:solidFill>
                    <w14:schemeClr w14:val="tx1"/>
                  </w14:solidFill>
                </w14:textFill>
              </w:rPr>
              <w:t xml:space="preserve"> students defended their theses.</w:t>
            </w:r>
          </w:p>
        </w:tc>
        <w:tc>
          <w:tcPr>
            <w:tcW w:w="2859" w:type="dxa"/>
            <w:shd w:val="clear" w:color="auto" w:fill="auto"/>
            <w:vAlign w:val="center"/>
          </w:tcPr>
          <w:p w14:paraId="76D9A10A">
            <w:pPr>
              <w:keepNext w:val="0"/>
              <w:keepLines w:val="0"/>
              <w:widowControl/>
              <w:suppressLineNumbers w:val="0"/>
              <w:jc w:val="left"/>
              <w:rPr>
                <w:rFonts w:ascii="SimSun" w:hAnsi="SimSun" w:eastAsia="SimSun" w:cs="SimSun"/>
                <w:kern w:val="0"/>
                <w:sz w:val="24"/>
                <w:szCs w:val="24"/>
                <w:lang w:val="en-US" w:eastAsia="zh-CN" w:bidi="ar"/>
                <w14:ligatures w14:val="none"/>
              </w:rPr>
            </w:pPr>
          </w:p>
        </w:tc>
        <w:tc>
          <w:tcPr>
            <w:tcW w:w="2410" w:type="dxa"/>
            <w:shd w:val="clear" w:color="auto" w:fill="auto"/>
            <w:vAlign w:val="center"/>
          </w:tcPr>
          <w:p w14:paraId="09EF1BC8">
            <w:pPr>
              <w:keepNext w:val="0"/>
              <w:keepLines w:val="0"/>
              <w:widowControl/>
              <w:suppressLineNumbers w:val="0"/>
              <w:jc w:val="left"/>
              <w:rPr>
                <w:rFonts w:ascii="SimSun" w:hAnsi="SimSun" w:eastAsia="SimSun" w:cs="SimSun"/>
                <w:kern w:val="0"/>
                <w:sz w:val="24"/>
                <w:szCs w:val="24"/>
                <w:lang w:val="en-US" w:eastAsia="zh-CN" w:bidi="ar"/>
                <w14:ligatures w14:val="none"/>
              </w:rPr>
            </w:pPr>
          </w:p>
        </w:tc>
      </w:tr>
    </w:tbl>
    <w:p w14:paraId="57401EC0">
      <w:pPr>
        <w:spacing w:line="240" w:lineRule="auto"/>
        <w:jc w:val="center"/>
        <w:rPr>
          <w:rFonts w:hint="default"/>
          <w:color w:val="000000" w:themeColor="text1"/>
          <w:sz w:val="26"/>
          <w:szCs w:val="26"/>
          <w:lang w:val="en-US"/>
          <w14:textFill>
            <w14:solidFill>
              <w14:schemeClr w14:val="tx1"/>
            </w14:solidFill>
          </w14:textFill>
        </w:rPr>
      </w:pPr>
    </w:p>
    <w:p w14:paraId="2C326D1D">
      <w:pPr>
        <w:spacing w:line="240" w:lineRule="auto"/>
        <w:jc w:val="center"/>
        <w:rPr>
          <w:rFonts w:hint="default"/>
          <w:b/>
          <w:bCs/>
          <w:color w:val="000000" w:themeColor="text1"/>
          <w:sz w:val="26"/>
          <w:szCs w:val="26"/>
          <w:lang w:val="en-US"/>
          <w14:textFill>
            <w14:solidFill>
              <w14:schemeClr w14:val="tx1"/>
            </w14:solidFill>
          </w14:textFill>
        </w:rPr>
      </w:pPr>
      <w:r>
        <w:rPr>
          <w:rFonts w:hint="default"/>
          <w:b/>
          <w:bCs/>
          <w:color w:val="000000" w:themeColor="text1"/>
          <w:sz w:val="26"/>
          <w:szCs w:val="26"/>
          <w:lang w:val="en-US"/>
          <w14:textFill>
            <w14:solidFill>
              <w14:schemeClr w14:val="tx1"/>
            </w14:solidFill>
          </w14:textFill>
        </w:rPr>
        <w:t>4. List of students and the time for reviewing Master's Thesis Proposals at Council 2:</w:t>
      </w:r>
    </w:p>
    <w:p w14:paraId="60F54681">
      <w:pPr>
        <w:spacing w:line="240" w:lineRule="auto"/>
        <w:jc w:val="center"/>
        <w:rPr>
          <w:rFonts w:hint="default"/>
          <w:b/>
          <w:bCs/>
          <w:color w:val="000000" w:themeColor="text1"/>
          <w:sz w:val="26"/>
          <w:szCs w:val="26"/>
          <w:lang w:val="en-US"/>
          <w14:textFill>
            <w14:solidFill>
              <w14:schemeClr w14:val="tx1"/>
            </w14:solidFill>
          </w14:textFill>
        </w:rPr>
      </w:pPr>
    </w:p>
    <w:p w14:paraId="05ED8E16">
      <w:pPr>
        <w:spacing w:line="240" w:lineRule="auto"/>
        <w:jc w:val="center"/>
        <w:rPr>
          <w:rFonts w:hint="default"/>
          <w:color w:val="000000" w:themeColor="text1"/>
          <w:sz w:val="26"/>
          <w:szCs w:val="26"/>
          <w:lang w:val="en-US"/>
          <w14:textFill>
            <w14:solidFill>
              <w14:schemeClr w14:val="tx1"/>
            </w14:solidFill>
          </w14:textFill>
        </w:rPr>
      </w:pPr>
    </w:p>
    <w:p w14:paraId="70DC16F6">
      <w:pPr>
        <w:spacing w:line="240" w:lineRule="auto"/>
        <w:jc w:val="center"/>
        <w:rPr>
          <w:rFonts w:hint="default"/>
          <w:color w:val="000000" w:themeColor="text1"/>
          <w:sz w:val="26"/>
          <w:szCs w:val="26"/>
          <w:lang w:val="en-US"/>
          <w14:textFill>
            <w14:solidFill>
              <w14:schemeClr w14:val="tx1"/>
            </w14:solidFill>
          </w14:textFill>
        </w:rPr>
      </w:pPr>
    </w:p>
    <w:p w14:paraId="62EB1535">
      <w:pPr>
        <w:spacing w:line="240" w:lineRule="auto"/>
        <w:jc w:val="center"/>
        <w:rPr>
          <w:rFonts w:hint="default"/>
          <w:color w:val="000000" w:themeColor="text1"/>
          <w:sz w:val="26"/>
          <w:szCs w:val="26"/>
          <w:lang w:val="en-US"/>
          <w14:textFill>
            <w14:solidFill>
              <w14:schemeClr w14:val="tx1"/>
            </w14:solidFill>
          </w14:textFill>
        </w:rPr>
      </w:pPr>
    </w:p>
    <w:tbl>
      <w:tblPr>
        <w:tblStyle w:val="4"/>
        <w:tblW w:w="11222" w:type="dxa"/>
        <w:tblCellSpacing w:w="15" w:type="dxa"/>
        <w:tblInd w:w="-2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78"/>
        <w:gridCol w:w="1522"/>
        <w:gridCol w:w="1600"/>
        <w:gridCol w:w="2134"/>
        <w:gridCol w:w="2788"/>
        <w:gridCol w:w="2500"/>
      </w:tblGrid>
      <w:tr w14:paraId="6DE41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633" w:type="dxa"/>
            <w:shd w:val="clear" w:color="auto" w:fill="auto"/>
            <w:vAlign w:val="center"/>
          </w:tcPr>
          <w:p w14:paraId="5E69BD24">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No.</w:t>
            </w:r>
          </w:p>
        </w:tc>
        <w:tc>
          <w:tcPr>
            <w:tcW w:w="1492" w:type="dxa"/>
            <w:shd w:val="clear" w:color="auto" w:fill="auto"/>
            <w:vAlign w:val="center"/>
          </w:tcPr>
          <w:p w14:paraId="2CFE4022">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 ID</w:t>
            </w:r>
          </w:p>
        </w:tc>
        <w:tc>
          <w:tcPr>
            <w:tcW w:w="1570" w:type="dxa"/>
            <w:shd w:val="clear" w:color="auto" w:fill="auto"/>
            <w:vAlign w:val="center"/>
          </w:tcPr>
          <w:p w14:paraId="6B6A2EF8">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Student's Full Name</w:t>
            </w:r>
          </w:p>
        </w:tc>
        <w:tc>
          <w:tcPr>
            <w:tcW w:w="2104" w:type="dxa"/>
            <w:shd w:val="clear" w:color="auto" w:fill="auto"/>
            <w:vAlign w:val="center"/>
          </w:tcPr>
          <w:p w14:paraId="09727803">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Project Title</w:t>
            </w:r>
          </w:p>
        </w:tc>
        <w:tc>
          <w:tcPr>
            <w:tcW w:w="2758" w:type="dxa"/>
            <w:shd w:val="clear" w:color="auto" w:fill="auto"/>
            <w:vAlign w:val="center"/>
          </w:tcPr>
          <w:p w14:paraId="73A9E1FC">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Supervisors (Specify academic title, degree, full name, affiliated institution, and specialization)</w:t>
            </w:r>
          </w:p>
        </w:tc>
        <w:tc>
          <w:tcPr>
            <w:tcW w:w="2455" w:type="dxa"/>
            <w:shd w:val="clear" w:color="auto" w:fill="auto"/>
            <w:vAlign w:val="center"/>
          </w:tcPr>
          <w:p w14:paraId="69C06DAA">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Defense Date &amp; Time</w:t>
            </w:r>
          </w:p>
        </w:tc>
      </w:tr>
      <w:tr w14:paraId="5C91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2BF9E0F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w:t>
            </w:r>
          </w:p>
        </w:tc>
        <w:tc>
          <w:tcPr>
            <w:tcW w:w="1492" w:type="dxa"/>
            <w:shd w:val="clear" w:color="auto" w:fill="auto"/>
            <w:vAlign w:val="center"/>
          </w:tcPr>
          <w:p w14:paraId="396BA54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1037250018</w:t>
            </w:r>
          </w:p>
        </w:tc>
        <w:tc>
          <w:tcPr>
            <w:tcW w:w="1570" w:type="dxa"/>
            <w:shd w:val="clear" w:color="auto" w:fill="auto"/>
            <w:vAlign w:val="center"/>
          </w:tcPr>
          <w:p w14:paraId="254C5B9D">
            <w:pPr>
              <w:keepNext w:val="0"/>
              <w:keepLines w:val="0"/>
              <w:widowControl/>
              <w:suppressLineNumbers w:val="0"/>
              <w:ind w:left="130" w:hanging="130" w:hangingChars="5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Lai Thi Ngoc Anh</w:t>
            </w:r>
          </w:p>
        </w:tc>
        <w:tc>
          <w:tcPr>
            <w:tcW w:w="2104" w:type="dxa"/>
            <w:shd w:val="clear" w:color="auto" w:fill="auto"/>
            <w:vAlign w:val="center"/>
          </w:tcPr>
          <w:p w14:paraId="79D85C23">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Practice of Implementing the Law on Consumer Protection in the Business Activities of Retail Enterprises Operating Convenience Store Chains in Tân Tạo Ward, Ho Chi Minh City</w:t>
            </w:r>
          </w:p>
        </w:tc>
        <w:tc>
          <w:tcPr>
            <w:tcW w:w="2758" w:type="dxa"/>
            <w:shd w:val="clear" w:color="auto" w:fill="auto"/>
            <w:vAlign w:val="center"/>
          </w:tcPr>
          <w:p w14:paraId="29257A4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Phạm Hoàng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Võ Trung Tín – Economic Law; Faculty of Commercial Law, Ho Chi Minh City University of Law.</w:t>
            </w:r>
          </w:p>
        </w:tc>
        <w:tc>
          <w:tcPr>
            <w:tcW w:w="2455" w:type="dxa"/>
            <w:shd w:val="clear" w:color="auto" w:fill="auto"/>
            <w:vAlign w:val="center"/>
          </w:tcPr>
          <w:p w14:paraId="023D7B1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Not yet registered</w:t>
            </w:r>
          </w:p>
        </w:tc>
      </w:tr>
      <w:tr w14:paraId="2C493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00BB8F1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2</w:t>
            </w:r>
          </w:p>
        </w:tc>
        <w:tc>
          <w:tcPr>
            <w:tcW w:w="1492" w:type="dxa"/>
            <w:shd w:val="clear" w:color="auto" w:fill="auto"/>
            <w:vAlign w:val="center"/>
          </w:tcPr>
          <w:p w14:paraId="39436EF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1037250019</w:t>
            </w:r>
          </w:p>
        </w:tc>
        <w:tc>
          <w:tcPr>
            <w:tcW w:w="1570" w:type="dxa"/>
            <w:shd w:val="clear" w:color="auto" w:fill="auto"/>
            <w:vAlign w:val="center"/>
          </w:tcPr>
          <w:p w14:paraId="6F35F0C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Le Huynh Quoc Bao</w:t>
            </w:r>
          </w:p>
        </w:tc>
        <w:tc>
          <w:tcPr>
            <w:tcW w:w="2104" w:type="dxa"/>
            <w:shd w:val="clear" w:color="auto" w:fill="auto"/>
            <w:vAlign w:val="center"/>
          </w:tcPr>
          <w:p w14:paraId="3A1F159D">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Current Situation of Ensuring the Rights and Interests of Vietnamese Employees Working Abroad: Practice at Trường Hải Agriculture Joint Stock Company (THACO Agri)</w:t>
            </w:r>
          </w:p>
        </w:tc>
        <w:tc>
          <w:tcPr>
            <w:tcW w:w="2758" w:type="dxa"/>
            <w:shd w:val="clear" w:color="auto" w:fill="auto"/>
            <w:vAlign w:val="center"/>
          </w:tcPr>
          <w:p w14:paraId="5FCD602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Phạm Hoàng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Lương Thị Hòa – Administrative and Constitutional Law; Hùng Vương University.</w:t>
            </w:r>
          </w:p>
        </w:tc>
        <w:tc>
          <w:tcPr>
            <w:tcW w:w="2455" w:type="dxa"/>
            <w:shd w:val="clear" w:color="auto" w:fill="auto"/>
            <w:vAlign w:val="center"/>
          </w:tcPr>
          <w:p w14:paraId="0AD4F95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Not yet registered</w:t>
            </w:r>
          </w:p>
        </w:tc>
      </w:tr>
      <w:tr w14:paraId="69E7F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11FB042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3</w:t>
            </w:r>
          </w:p>
        </w:tc>
        <w:tc>
          <w:tcPr>
            <w:tcW w:w="1492" w:type="dxa"/>
            <w:shd w:val="clear" w:color="auto" w:fill="auto"/>
            <w:vAlign w:val="center"/>
          </w:tcPr>
          <w:p w14:paraId="12511F99">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1037250021</w:t>
            </w:r>
          </w:p>
        </w:tc>
        <w:tc>
          <w:tcPr>
            <w:tcW w:w="1570" w:type="dxa"/>
            <w:shd w:val="clear" w:color="auto" w:fill="auto"/>
            <w:vAlign w:val="center"/>
          </w:tcPr>
          <w:p w14:paraId="3ADDDC9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Nguyen Van Đai</w:t>
            </w:r>
          </w:p>
        </w:tc>
        <w:tc>
          <w:tcPr>
            <w:tcW w:w="2104" w:type="dxa"/>
            <w:shd w:val="clear" w:color="auto" w:fill="auto"/>
            <w:vAlign w:val="center"/>
          </w:tcPr>
          <w:p w14:paraId="708A6457">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Current Situation of Applying the Law on Legal Support for Small and Medium-sized Enterprises in Phú Thọ Ward, Ho Chi Minh City</w:t>
            </w:r>
          </w:p>
        </w:tc>
        <w:tc>
          <w:tcPr>
            <w:tcW w:w="2758" w:type="dxa"/>
            <w:shd w:val="clear" w:color="auto" w:fill="auto"/>
            <w:vAlign w:val="center"/>
          </w:tcPr>
          <w:p w14:paraId="51CD9D7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Phạm Hoàng Linh – Economic Law; Faculty of Law, Ho Chi Minh City University of Industry and Trade.</w:t>
            </w:r>
          </w:p>
        </w:tc>
        <w:tc>
          <w:tcPr>
            <w:tcW w:w="2455" w:type="dxa"/>
            <w:shd w:val="clear" w:color="auto" w:fill="auto"/>
            <w:vAlign w:val="center"/>
          </w:tcPr>
          <w:p w14:paraId="6567412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Not yet registered</w:t>
            </w:r>
          </w:p>
        </w:tc>
      </w:tr>
      <w:tr w14:paraId="0784B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33" w:type="dxa"/>
            <w:shd w:val="clear" w:color="auto" w:fill="auto"/>
            <w:vAlign w:val="center"/>
          </w:tcPr>
          <w:p w14:paraId="7625A34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4</w:t>
            </w:r>
          </w:p>
        </w:tc>
        <w:tc>
          <w:tcPr>
            <w:tcW w:w="1492" w:type="dxa"/>
            <w:shd w:val="clear" w:color="auto" w:fill="auto"/>
            <w:vAlign w:val="center"/>
          </w:tcPr>
          <w:p w14:paraId="049D9E9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1037250022</w:t>
            </w:r>
          </w:p>
        </w:tc>
        <w:tc>
          <w:tcPr>
            <w:tcW w:w="1570" w:type="dxa"/>
            <w:shd w:val="clear" w:color="auto" w:fill="auto"/>
            <w:vAlign w:val="center"/>
          </w:tcPr>
          <w:p w14:paraId="24D7B54D">
            <w:pPr>
              <w:keepNext w:val="0"/>
              <w:keepLines w:val="0"/>
              <w:widowControl/>
              <w:suppressLineNumbers w:val="0"/>
              <w:jc w:val="left"/>
              <w:rPr>
                <w:rFonts w:hint="default" w:ascii="Times New Roman" w:hAnsi="Times New Roman" w:cs="Times New Roman"/>
                <w:b w:val="0"/>
                <w:bCs w:val="0"/>
                <w:sz w:val="26"/>
                <w:szCs w:val="26"/>
                <w:lang w:val="en-US"/>
              </w:rPr>
            </w:pPr>
            <w:r>
              <w:rPr>
                <w:rFonts w:hint="default" w:ascii="Times New Roman" w:hAnsi="Times New Roman" w:eastAsia="SimSun" w:cs="Times New Roman"/>
                <w:b w:val="0"/>
                <w:bCs w:val="0"/>
                <w:kern w:val="0"/>
                <w:sz w:val="26"/>
                <w:szCs w:val="26"/>
                <w:lang w:val="en-US" w:eastAsia="zh-CN" w:bidi="ar"/>
                <w14:ligatures w14:val="none"/>
              </w:rPr>
              <w:t>Le Thai Ha</w:t>
            </w:r>
          </w:p>
        </w:tc>
        <w:tc>
          <w:tcPr>
            <w:tcW w:w="2104" w:type="dxa"/>
            <w:shd w:val="clear" w:color="auto" w:fill="auto"/>
            <w:vAlign w:val="center"/>
          </w:tcPr>
          <w:p w14:paraId="3A556967">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Practical Application of the Law on Consumer Protection Related to Counterfeit and Substandard Goods in Ho Chi Minh City</w:t>
            </w:r>
          </w:p>
        </w:tc>
        <w:tc>
          <w:tcPr>
            <w:tcW w:w="2758" w:type="dxa"/>
            <w:shd w:val="clear" w:color="auto" w:fill="auto"/>
            <w:vAlign w:val="center"/>
          </w:tcPr>
          <w:p w14:paraId="3A686AE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Võ Trung Tín – Economic Law; Faculty of Commercial Law, Ho Chi Minh City University of Law.</w:t>
            </w:r>
          </w:p>
        </w:tc>
        <w:tc>
          <w:tcPr>
            <w:tcW w:w="2455" w:type="dxa"/>
            <w:shd w:val="clear" w:color="auto" w:fill="auto"/>
            <w:vAlign w:val="center"/>
          </w:tcPr>
          <w:p w14:paraId="747E061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Not yet registered</w:t>
            </w:r>
          </w:p>
        </w:tc>
      </w:tr>
      <w:tr w14:paraId="2E2BD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33" w:type="dxa"/>
            <w:shd w:val="clear" w:color="auto" w:fill="auto"/>
            <w:vAlign w:val="center"/>
          </w:tcPr>
          <w:p w14:paraId="0E2F264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5</w:t>
            </w:r>
          </w:p>
        </w:tc>
        <w:tc>
          <w:tcPr>
            <w:tcW w:w="1492" w:type="dxa"/>
            <w:shd w:val="clear" w:color="auto" w:fill="auto"/>
            <w:vAlign w:val="center"/>
          </w:tcPr>
          <w:p w14:paraId="47BFFFE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1037250044</w:t>
            </w:r>
          </w:p>
        </w:tc>
        <w:tc>
          <w:tcPr>
            <w:tcW w:w="1570" w:type="dxa"/>
            <w:shd w:val="clear" w:color="auto" w:fill="auto"/>
            <w:vAlign w:val="center"/>
          </w:tcPr>
          <w:p w14:paraId="68DF385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Đang Ngoc Sang</w:t>
            </w:r>
          </w:p>
        </w:tc>
        <w:tc>
          <w:tcPr>
            <w:tcW w:w="2104" w:type="dxa"/>
            <w:shd w:val="clear" w:color="auto" w:fill="auto"/>
            <w:vAlign w:val="center"/>
          </w:tcPr>
          <w:p w14:paraId="7B0825BC">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Current Situation of Applying Legal Provisions on Corporate Governance in Joint Stock Companies: Practice at Tân Bình Production, Trading, Import-Export, Services and Investment Joint Stock Company (TANIMEX)</w:t>
            </w:r>
          </w:p>
        </w:tc>
        <w:tc>
          <w:tcPr>
            <w:tcW w:w="2758" w:type="dxa"/>
            <w:shd w:val="clear" w:color="auto" w:fill="auto"/>
            <w:vAlign w:val="center"/>
          </w:tcPr>
          <w:p w14:paraId="0B0D120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Phạm Hoàng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Võ Trung Tín – Economic Law; Faculty of Commercial Law, Ho Chi Minh City University of Law.</w:t>
            </w:r>
          </w:p>
        </w:tc>
        <w:tc>
          <w:tcPr>
            <w:tcW w:w="2455" w:type="dxa"/>
            <w:shd w:val="clear" w:color="auto" w:fill="auto"/>
            <w:vAlign w:val="center"/>
          </w:tcPr>
          <w:p w14:paraId="4367F709">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Not yet registered</w:t>
            </w:r>
          </w:p>
        </w:tc>
      </w:tr>
      <w:tr w14:paraId="59765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33" w:type="dxa"/>
            <w:shd w:val="clear" w:color="auto" w:fill="auto"/>
            <w:vAlign w:val="center"/>
          </w:tcPr>
          <w:p w14:paraId="5C513539">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6</w:t>
            </w:r>
          </w:p>
        </w:tc>
        <w:tc>
          <w:tcPr>
            <w:tcW w:w="1492" w:type="dxa"/>
            <w:shd w:val="clear" w:color="auto" w:fill="auto"/>
            <w:vAlign w:val="center"/>
          </w:tcPr>
          <w:p w14:paraId="75BD2E1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1037250025</w:t>
            </w:r>
          </w:p>
        </w:tc>
        <w:tc>
          <w:tcPr>
            <w:tcW w:w="1570" w:type="dxa"/>
            <w:shd w:val="clear" w:color="auto" w:fill="auto"/>
            <w:vAlign w:val="center"/>
          </w:tcPr>
          <w:p w14:paraId="4F1D3F5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Tran Thi Mai Hoa</w:t>
            </w:r>
          </w:p>
        </w:tc>
        <w:tc>
          <w:tcPr>
            <w:tcW w:w="2104" w:type="dxa"/>
            <w:shd w:val="clear" w:color="auto" w:fill="auto"/>
            <w:vAlign w:val="center"/>
          </w:tcPr>
          <w:p w14:paraId="424B5D5B">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Practical Application of the Law on Procurement Bidding for Medical Supplies and Equipment at Bình Tân General Hospital, Ho Chi Minh City</w:t>
            </w:r>
          </w:p>
        </w:tc>
        <w:tc>
          <w:tcPr>
            <w:tcW w:w="2758" w:type="dxa"/>
            <w:shd w:val="clear" w:color="auto" w:fill="auto"/>
            <w:vAlign w:val="center"/>
          </w:tcPr>
          <w:p w14:paraId="10E7F164">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Assoc. Prof. Dr. Bành Quốc Tuấn – International Law; Thủ Dầu Một University.</w:t>
            </w:r>
          </w:p>
        </w:tc>
        <w:tc>
          <w:tcPr>
            <w:tcW w:w="2455" w:type="dxa"/>
            <w:shd w:val="clear" w:color="auto" w:fill="auto"/>
            <w:vAlign w:val="center"/>
          </w:tcPr>
          <w:p w14:paraId="2B1E680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Not yet registered</w:t>
            </w:r>
          </w:p>
        </w:tc>
      </w:tr>
      <w:tr w14:paraId="79FC6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33" w:type="dxa"/>
            <w:shd w:val="clear" w:color="auto" w:fill="auto"/>
            <w:vAlign w:val="center"/>
          </w:tcPr>
          <w:p w14:paraId="74095EC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7</w:t>
            </w:r>
          </w:p>
        </w:tc>
        <w:tc>
          <w:tcPr>
            <w:tcW w:w="1492" w:type="dxa"/>
            <w:shd w:val="clear" w:color="auto" w:fill="auto"/>
            <w:vAlign w:val="center"/>
          </w:tcPr>
          <w:p w14:paraId="3FE3DAA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1037250028</w:t>
            </w:r>
          </w:p>
        </w:tc>
        <w:tc>
          <w:tcPr>
            <w:tcW w:w="1570" w:type="dxa"/>
            <w:shd w:val="clear" w:color="auto" w:fill="auto"/>
            <w:vAlign w:val="center"/>
          </w:tcPr>
          <w:p w14:paraId="2804806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Tran Huynh Tuan Khoi</w:t>
            </w:r>
          </w:p>
        </w:tc>
        <w:tc>
          <w:tcPr>
            <w:tcW w:w="2104" w:type="dxa"/>
            <w:shd w:val="clear" w:color="auto" w:fill="auto"/>
            <w:vAlign w:val="center"/>
          </w:tcPr>
          <w:p w14:paraId="0985C1F8">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Current Situation of Unlawful Unilateral Termination of Employment Contracts in Ho Chi Minh City</w:t>
            </w:r>
          </w:p>
        </w:tc>
        <w:tc>
          <w:tcPr>
            <w:tcW w:w="2758" w:type="dxa"/>
            <w:shd w:val="clear" w:color="auto" w:fill="auto"/>
            <w:vAlign w:val="center"/>
          </w:tcPr>
          <w:p w14:paraId="1D02058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Phạm Hoàng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Đặng Thị Thu Huyền – Administrative and Constitutional Law; Nguyễn Tất Thành University.</w:t>
            </w:r>
          </w:p>
        </w:tc>
        <w:tc>
          <w:tcPr>
            <w:tcW w:w="2455" w:type="dxa"/>
            <w:shd w:val="clear" w:color="auto" w:fill="auto"/>
            <w:vAlign w:val="center"/>
          </w:tcPr>
          <w:p w14:paraId="3EE37EA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Not yet registered</w:t>
            </w:r>
          </w:p>
        </w:tc>
      </w:tr>
      <w:tr w14:paraId="4BC2D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19CB689F">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8</w:t>
            </w:r>
          </w:p>
        </w:tc>
        <w:tc>
          <w:tcPr>
            <w:tcW w:w="1492" w:type="dxa"/>
            <w:shd w:val="clear" w:color="auto" w:fill="auto"/>
            <w:vAlign w:val="center"/>
          </w:tcPr>
          <w:p w14:paraId="00FE38D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1037250033</w:t>
            </w:r>
          </w:p>
        </w:tc>
        <w:tc>
          <w:tcPr>
            <w:tcW w:w="1570" w:type="dxa"/>
            <w:shd w:val="clear" w:color="auto" w:fill="auto"/>
            <w:vAlign w:val="center"/>
          </w:tcPr>
          <w:p w14:paraId="2C1D745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Truong Kim Ngan</w:t>
            </w:r>
          </w:p>
        </w:tc>
        <w:tc>
          <w:tcPr>
            <w:tcW w:w="2104" w:type="dxa"/>
            <w:shd w:val="clear" w:color="auto" w:fill="auto"/>
            <w:vAlign w:val="center"/>
          </w:tcPr>
          <w:p w14:paraId="51C51D17">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Legal Liability for Food Safety of Household Businesses in Hóc Môn Commune, Ho Chi Minh City</w:t>
            </w:r>
          </w:p>
        </w:tc>
        <w:tc>
          <w:tcPr>
            <w:tcW w:w="2758" w:type="dxa"/>
            <w:shd w:val="clear" w:color="auto" w:fill="auto"/>
            <w:vAlign w:val="center"/>
          </w:tcPr>
          <w:p w14:paraId="37D4F9E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Hà Thị Hồng Thắm – Criminal Law and Criminal Procedure; Faculty of Law, Ho Chi Minh City University of Industry and Trade.</w:t>
            </w:r>
          </w:p>
        </w:tc>
        <w:tc>
          <w:tcPr>
            <w:tcW w:w="2455" w:type="dxa"/>
            <w:shd w:val="clear" w:color="auto" w:fill="auto"/>
            <w:vAlign w:val="center"/>
          </w:tcPr>
          <w:p w14:paraId="0A0B343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Not yet registered</w:t>
            </w:r>
          </w:p>
        </w:tc>
      </w:tr>
      <w:tr w14:paraId="60A4A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33" w:type="dxa"/>
            <w:shd w:val="clear" w:color="auto" w:fill="auto"/>
            <w:vAlign w:val="center"/>
          </w:tcPr>
          <w:p w14:paraId="08BCDC8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9</w:t>
            </w:r>
          </w:p>
        </w:tc>
        <w:tc>
          <w:tcPr>
            <w:tcW w:w="1492" w:type="dxa"/>
            <w:shd w:val="clear" w:color="auto" w:fill="auto"/>
            <w:vAlign w:val="center"/>
          </w:tcPr>
          <w:p w14:paraId="5A4AB59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1037250034</w:t>
            </w:r>
          </w:p>
        </w:tc>
        <w:tc>
          <w:tcPr>
            <w:tcW w:w="1570" w:type="dxa"/>
            <w:shd w:val="clear" w:color="auto" w:fill="auto"/>
            <w:vAlign w:val="center"/>
          </w:tcPr>
          <w:p w14:paraId="4FE6E52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Phan Thi Bich Ngoc</w:t>
            </w:r>
          </w:p>
        </w:tc>
        <w:tc>
          <w:tcPr>
            <w:tcW w:w="2104" w:type="dxa"/>
            <w:shd w:val="clear" w:color="auto" w:fill="auto"/>
            <w:vAlign w:val="center"/>
          </w:tcPr>
          <w:p w14:paraId="00CD9738">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Solutions to Improve Tax Compliance of Household Businesses from 2023 to the Present in Tân Hưng Ward, Ho Chi Minh City</w:t>
            </w:r>
          </w:p>
        </w:tc>
        <w:tc>
          <w:tcPr>
            <w:tcW w:w="2758" w:type="dxa"/>
            <w:shd w:val="clear" w:color="auto" w:fill="auto"/>
            <w:vAlign w:val="center"/>
          </w:tcPr>
          <w:p w14:paraId="5285688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Sỹ Hồng Nam – Economic Law; People's Court of Ho Chi Minh City.</w:t>
            </w:r>
          </w:p>
        </w:tc>
        <w:tc>
          <w:tcPr>
            <w:tcW w:w="2455" w:type="dxa"/>
            <w:shd w:val="clear" w:color="auto" w:fill="auto"/>
            <w:vAlign w:val="center"/>
          </w:tcPr>
          <w:p w14:paraId="759C10BF">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Not yet registered</w:t>
            </w:r>
          </w:p>
        </w:tc>
      </w:tr>
      <w:tr w14:paraId="5A621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33" w:type="dxa"/>
            <w:shd w:val="clear" w:color="auto" w:fill="auto"/>
            <w:vAlign w:val="center"/>
          </w:tcPr>
          <w:p w14:paraId="1BE4156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w:t>
            </w:r>
          </w:p>
        </w:tc>
        <w:tc>
          <w:tcPr>
            <w:tcW w:w="1492" w:type="dxa"/>
            <w:shd w:val="clear" w:color="auto" w:fill="auto"/>
            <w:vAlign w:val="center"/>
          </w:tcPr>
          <w:p w14:paraId="5A1A2D7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1037250038</w:t>
            </w:r>
          </w:p>
        </w:tc>
        <w:tc>
          <w:tcPr>
            <w:tcW w:w="1570" w:type="dxa"/>
            <w:shd w:val="clear" w:color="auto" w:fill="auto"/>
            <w:vAlign w:val="center"/>
          </w:tcPr>
          <w:p w14:paraId="3736B2B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Huynh Thi Thao Nhi</w:t>
            </w:r>
          </w:p>
        </w:tc>
        <w:tc>
          <w:tcPr>
            <w:tcW w:w="2104" w:type="dxa"/>
            <w:shd w:val="clear" w:color="auto" w:fill="auto"/>
            <w:vAlign w:val="center"/>
          </w:tcPr>
          <w:p w14:paraId="35B07427">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Current Situation of Capital Transfer Activities by Capital-Contributing Members in Multi-member Limited Liability Companies from 2020 to the Present in Ho Chi Minh City</w:t>
            </w:r>
          </w:p>
        </w:tc>
        <w:tc>
          <w:tcPr>
            <w:tcW w:w="2758" w:type="dxa"/>
            <w:shd w:val="clear" w:color="auto" w:fill="auto"/>
            <w:vAlign w:val="center"/>
          </w:tcPr>
          <w:p w14:paraId="2C87724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Sỹ Hồng Nam – Economic Law; People's Court of Ho Chi Minh City.</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Hà Thị Hồng Thắm – Criminal Law and Criminal Procedure; Faculty of Law, Ho Chi Minh City University of Industry and Trade.</w:t>
            </w:r>
          </w:p>
        </w:tc>
        <w:tc>
          <w:tcPr>
            <w:tcW w:w="2455" w:type="dxa"/>
            <w:shd w:val="clear" w:color="auto" w:fill="auto"/>
            <w:vAlign w:val="center"/>
          </w:tcPr>
          <w:p w14:paraId="5D9A6BB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Not yet registered</w:t>
            </w:r>
          </w:p>
        </w:tc>
      </w:tr>
      <w:tr w14:paraId="24A92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5DF2DA1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11</w:t>
            </w:r>
          </w:p>
        </w:tc>
        <w:tc>
          <w:tcPr>
            <w:tcW w:w="1492" w:type="dxa"/>
            <w:shd w:val="clear" w:color="auto" w:fill="auto"/>
            <w:vAlign w:val="center"/>
          </w:tcPr>
          <w:p w14:paraId="3DD2E829">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1037250040</w:t>
            </w:r>
          </w:p>
        </w:tc>
        <w:tc>
          <w:tcPr>
            <w:tcW w:w="1570" w:type="dxa"/>
            <w:shd w:val="clear" w:color="auto" w:fill="auto"/>
            <w:vAlign w:val="center"/>
          </w:tcPr>
          <w:p w14:paraId="23AE194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Ho Thi Mai Phuong</w:t>
            </w:r>
          </w:p>
        </w:tc>
        <w:tc>
          <w:tcPr>
            <w:tcW w:w="2104" w:type="dxa"/>
            <w:shd w:val="clear" w:color="auto" w:fill="auto"/>
            <w:vAlign w:val="center"/>
          </w:tcPr>
          <w:p w14:paraId="04713C71">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Practice of Resolving Shareholder Disputes in Joint Stock Companies at Courts in Ho Chi Minh City</w:t>
            </w:r>
          </w:p>
        </w:tc>
        <w:tc>
          <w:tcPr>
            <w:tcW w:w="2758" w:type="dxa"/>
            <w:shd w:val="clear" w:color="auto" w:fill="auto"/>
            <w:vAlign w:val="center"/>
          </w:tcPr>
          <w:p w14:paraId="22C21E9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Đặng Thị Thu Huyền – Administrative and Constitutional Law; Nguyễn Tất Thành University.</w:t>
            </w:r>
          </w:p>
        </w:tc>
        <w:tc>
          <w:tcPr>
            <w:tcW w:w="2455" w:type="dxa"/>
            <w:shd w:val="clear" w:color="auto" w:fill="auto"/>
            <w:vAlign w:val="center"/>
          </w:tcPr>
          <w:p w14:paraId="62D185D4">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Not yet registered</w:t>
            </w:r>
          </w:p>
        </w:tc>
      </w:tr>
      <w:tr w14:paraId="6DA87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0B45F27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12</w:t>
            </w:r>
          </w:p>
        </w:tc>
        <w:tc>
          <w:tcPr>
            <w:tcW w:w="1492" w:type="dxa"/>
            <w:shd w:val="clear" w:color="auto" w:fill="auto"/>
            <w:vAlign w:val="center"/>
          </w:tcPr>
          <w:p w14:paraId="23959BA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1037250046</w:t>
            </w:r>
          </w:p>
        </w:tc>
        <w:tc>
          <w:tcPr>
            <w:tcW w:w="1570" w:type="dxa"/>
            <w:shd w:val="clear" w:color="auto" w:fill="auto"/>
            <w:vAlign w:val="center"/>
          </w:tcPr>
          <w:p w14:paraId="746DC72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Pham Tan Tai</w:t>
            </w:r>
          </w:p>
        </w:tc>
        <w:tc>
          <w:tcPr>
            <w:tcW w:w="2104" w:type="dxa"/>
            <w:shd w:val="clear" w:color="auto" w:fill="auto"/>
            <w:vAlign w:val="center"/>
          </w:tcPr>
          <w:p w14:paraId="4A7602A7">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Current Situation of Cross-border Mergers and Acquisitions of Listed Companies on the Ho Chi Minh City Stock Exchange (HOSE)</w:t>
            </w:r>
          </w:p>
        </w:tc>
        <w:tc>
          <w:tcPr>
            <w:tcW w:w="2758" w:type="dxa"/>
            <w:shd w:val="clear" w:color="auto" w:fill="auto"/>
            <w:vAlign w:val="center"/>
          </w:tcPr>
          <w:p w14:paraId="7566D02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Võ Trung Tín – Economic Law; Ho Chi Minh City University of Law.</w:t>
            </w:r>
          </w:p>
        </w:tc>
        <w:tc>
          <w:tcPr>
            <w:tcW w:w="2455" w:type="dxa"/>
            <w:shd w:val="clear" w:color="auto" w:fill="auto"/>
            <w:vAlign w:val="center"/>
          </w:tcPr>
          <w:p w14:paraId="2C556DF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Not yet registered</w:t>
            </w:r>
          </w:p>
        </w:tc>
      </w:tr>
      <w:tr w14:paraId="041F4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5E3E9F6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13</w:t>
            </w:r>
          </w:p>
        </w:tc>
        <w:tc>
          <w:tcPr>
            <w:tcW w:w="1492" w:type="dxa"/>
            <w:shd w:val="clear" w:color="auto" w:fill="auto"/>
            <w:vAlign w:val="center"/>
          </w:tcPr>
          <w:p w14:paraId="2A5B9D84">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1037250051</w:t>
            </w:r>
          </w:p>
        </w:tc>
        <w:tc>
          <w:tcPr>
            <w:tcW w:w="1570" w:type="dxa"/>
            <w:shd w:val="clear" w:color="auto" w:fill="auto"/>
            <w:vAlign w:val="center"/>
          </w:tcPr>
          <w:p w14:paraId="5CEB4CE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Huynh The Thanh Truc</w:t>
            </w:r>
          </w:p>
        </w:tc>
        <w:tc>
          <w:tcPr>
            <w:tcW w:w="2104" w:type="dxa"/>
            <w:shd w:val="clear" w:color="auto" w:fill="auto"/>
            <w:vAlign w:val="center"/>
          </w:tcPr>
          <w:p w14:paraId="3FA55C73">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Practice of Implementing Environmental Protection Law in Municipal Solid Waste Collection by Service Providers in Bình Hưng Hòa Ward, Ho Chi Minh City</w:t>
            </w:r>
          </w:p>
        </w:tc>
        <w:tc>
          <w:tcPr>
            <w:tcW w:w="2758" w:type="dxa"/>
            <w:shd w:val="clear" w:color="auto" w:fill="auto"/>
            <w:vAlign w:val="center"/>
          </w:tcPr>
          <w:p w14:paraId="238A429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Võ Trung Tín – Economic Law; Ho Chi Minh City University of Law.</w:t>
            </w:r>
          </w:p>
        </w:tc>
        <w:tc>
          <w:tcPr>
            <w:tcW w:w="2455" w:type="dxa"/>
            <w:shd w:val="clear" w:color="auto" w:fill="auto"/>
            <w:vAlign w:val="center"/>
          </w:tcPr>
          <w:p w14:paraId="3EC0D8F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Not yet registered</w:t>
            </w:r>
          </w:p>
        </w:tc>
      </w:tr>
      <w:tr w14:paraId="1B5D9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40EC1C7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14</w:t>
            </w:r>
          </w:p>
        </w:tc>
        <w:tc>
          <w:tcPr>
            <w:tcW w:w="1492" w:type="dxa"/>
            <w:shd w:val="clear" w:color="auto" w:fill="auto"/>
            <w:vAlign w:val="center"/>
          </w:tcPr>
          <w:p w14:paraId="5033AB1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1037250051</w:t>
            </w:r>
          </w:p>
        </w:tc>
        <w:tc>
          <w:tcPr>
            <w:tcW w:w="1570" w:type="dxa"/>
            <w:shd w:val="clear" w:color="auto" w:fill="auto"/>
            <w:vAlign w:val="center"/>
          </w:tcPr>
          <w:p w14:paraId="100A698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Nguyen Phi Đat Van</w:t>
            </w:r>
          </w:p>
        </w:tc>
        <w:tc>
          <w:tcPr>
            <w:tcW w:w="2104" w:type="dxa"/>
            <w:shd w:val="clear" w:color="auto" w:fill="auto"/>
            <w:vAlign w:val="center"/>
          </w:tcPr>
          <w:p w14:paraId="02F2302C">
            <w:pPr>
              <w:keepNext w:val="0"/>
              <w:keepLines w:val="0"/>
              <w:widowControl/>
              <w:suppressLineNumbers w:val="0"/>
              <w:jc w:val="left"/>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Improving the Effectiveness of the Application of the Law on Household Business Registration in Phú Thạnh Ward, Ho Chi Minh City</w:t>
            </w:r>
          </w:p>
        </w:tc>
        <w:tc>
          <w:tcPr>
            <w:tcW w:w="2758" w:type="dxa"/>
            <w:shd w:val="clear" w:color="auto" w:fill="auto"/>
            <w:vAlign w:val="center"/>
          </w:tcPr>
          <w:p w14:paraId="27459C3F">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Phạm Hoàng Linh – Economic Law; Faculty of Law, Ho Chi Minh City University of Industry and Trade.</w:t>
            </w:r>
          </w:p>
        </w:tc>
        <w:tc>
          <w:tcPr>
            <w:tcW w:w="2455" w:type="dxa"/>
            <w:shd w:val="clear" w:color="auto" w:fill="auto"/>
            <w:vAlign w:val="center"/>
          </w:tcPr>
          <w:p w14:paraId="719FE2D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Not yet registered</w:t>
            </w:r>
          </w:p>
        </w:tc>
      </w:tr>
    </w:tbl>
    <w:tbl>
      <w:tblPr>
        <w:tblStyle w:val="8"/>
        <w:tblW w:w="11233" w:type="dxa"/>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5267"/>
        <w:gridCol w:w="2755"/>
        <w:gridCol w:w="2511"/>
      </w:tblGrid>
      <w:tr w14:paraId="5F95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00" w:type="dxa"/>
          </w:tcPr>
          <w:p w14:paraId="5B2F6260">
            <w:pPr>
              <w:pStyle w:val="10"/>
              <w:tabs>
                <w:tab w:val="left" w:pos="570"/>
                <w:tab w:val="center" w:pos="7324"/>
              </w:tabs>
              <w:spacing w:after="0" w:line="240" w:lineRule="auto"/>
              <w:ind w:left="0"/>
              <w:jc w:val="center"/>
              <w:rPr>
                <w:rFonts w:ascii="Times New Roman" w:hAnsi="Times New Roman" w:cs="Times New Roman"/>
                <w:b/>
                <w:bCs/>
                <w:color w:val="000000" w:themeColor="text1"/>
                <w:sz w:val="26"/>
                <w:szCs w:val="26"/>
                <w14:textFill>
                  <w14:solidFill>
                    <w14:schemeClr w14:val="tx1"/>
                  </w14:solidFill>
                </w14:textFill>
              </w:rPr>
            </w:pPr>
          </w:p>
        </w:tc>
        <w:tc>
          <w:tcPr>
            <w:tcW w:w="5267" w:type="dxa"/>
          </w:tcPr>
          <w:p w14:paraId="27EAABEF">
            <w:pPr>
              <w:tabs>
                <w:tab w:val="left" w:pos="570"/>
                <w:tab w:val="center" w:pos="7324"/>
              </w:tabs>
              <w:spacing w:after="0" w:line="240" w:lineRule="auto"/>
              <w:rPr>
                <w:rFonts w:ascii="Times New Roman" w:hAnsi="Times New Roman" w:cs="Times New Roman"/>
                <w:b/>
                <w:bCs/>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 xml:space="preserve">A total of </w:t>
            </w:r>
            <w:r>
              <w:rPr>
                <w:rFonts w:hint="default" w:cs="Times New Roman"/>
                <w:b/>
                <w:bCs/>
                <w:color w:val="000000" w:themeColor="text1"/>
                <w:sz w:val="26"/>
                <w:szCs w:val="26"/>
                <w:lang w:val="en-US"/>
                <w14:textFill>
                  <w14:solidFill>
                    <w14:schemeClr w14:val="tx1"/>
                  </w14:solidFill>
                </w14:textFill>
              </w:rPr>
              <w:t>14</w:t>
            </w:r>
            <w:r>
              <w:rPr>
                <w:rFonts w:hint="default" w:ascii="Times New Roman" w:hAnsi="Times New Roman" w:cs="Times New Roman"/>
                <w:b/>
                <w:bCs/>
                <w:color w:val="000000" w:themeColor="text1"/>
                <w:sz w:val="26"/>
                <w:szCs w:val="26"/>
                <w14:textFill>
                  <w14:solidFill>
                    <w14:schemeClr w14:val="tx1"/>
                  </w14:solidFill>
                </w14:textFill>
              </w:rPr>
              <w:t xml:space="preserve"> students defended their theses.</w:t>
            </w:r>
          </w:p>
        </w:tc>
        <w:tc>
          <w:tcPr>
            <w:tcW w:w="2755" w:type="dxa"/>
          </w:tcPr>
          <w:p w14:paraId="481326B5">
            <w:pPr>
              <w:tabs>
                <w:tab w:val="left" w:pos="570"/>
                <w:tab w:val="center" w:pos="7324"/>
              </w:tabs>
              <w:spacing w:after="0" w:line="240" w:lineRule="auto"/>
              <w:jc w:val="both"/>
              <w:rPr>
                <w:rFonts w:ascii="Times New Roman" w:hAnsi="Times New Roman" w:cs="Times New Roman"/>
                <w:b/>
                <w:bCs/>
                <w:color w:val="000000" w:themeColor="text1"/>
                <w:sz w:val="26"/>
                <w:szCs w:val="26"/>
                <w:lang w:val="vi-VN"/>
                <w14:textFill>
                  <w14:solidFill>
                    <w14:schemeClr w14:val="tx1"/>
                  </w14:solidFill>
                </w14:textFill>
              </w:rPr>
            </w:pPr>
          </w:p>
        </w:tc>
        <w:tc>
          <w:tcPr>
            <w:tcW w:w="2511" w:type="dxa"/>
          </w:tcPr>
          <w:p w14:paraId="797308A0">
            <w:pPr>
              <w:tabs>
                <w:tab w:val="left" w:pos="570"/>
                <w:tab w:val="center" w:pos="7324"/>
              </w:tabs>
              <w:spacing w:after="0" w:line="240" w:lineRule="auto"/>
              <w:rPr>
                <w:rFonts w:ascii="Times New Roman" w:hAnsi="Times New Roman" w:cs="Times New Roman"/>
                <w:b/>
                <w:bCs/>
                <w:color w:val="000000" w:themeColor="text1"/>
                <w:sz w:val="26"/>
                <w:szCs w:val="26"/>
                <w:lang w:val="vi-VN"/>
                <w14:textFill>
                  <w14:solidFill>
                    <w14:schemeClr w14:val="tx1"/>
                  </w14:solidFill>
                </w14:textFill>
              </w:rPr>
            </w:pPr>
          </w:p>
        </w:tc>
      </w:tr>
    </w:tbl>
    <w:p w14:paraId="1374BAEA">
      <w:pPr>
        <w:numPr>
          <w:numId w:val="0"/>
        </w:numPr>
        <w:rPr>
          <w:rFonts w:hint="default" w:ascii="Times New Roman" w:hAnsi="Times New Roman" w:cs="Times New Roman"/>
          <w:b w:val="0"/>
          <w:bCs w:val="0"/>
          <w:sz w:val="26"/>
          <w:szCs w:val="26"/>
          <w:lang w:val="en-US"/>
        </w:rPr>
      </w:pPr>
    </w:p>
    <w:p w14:paraId="686CA2A7">
      <w:pPr>
        <w:numPr>
          <w:numId w:val="0"/>
        </w:numPr>
        <w:rPr>
          <w:rFonts w:hint="default" w:ascii="Times New Roman" w:hAnsi="Times New Roman" w:cs="Times New Roman"/>
          <w:b/>
          <w:bCs/>
          <w:sz w:val="26"/>
          <w:szCs w:val="26"/>
          <w:lang w:val="en-US"/>
        </w:rPr>
      </w:pPr>
      <w:r>
        <w:rPr>
          <w:rFonts w:hint="default" w:cs="Times New Roman"/>
          <w:b/>
          <w:bCs/>
          <w:sz w:val="26"/>
          <w:szCs w:val="26"/>
          <w:lang w:val="en-US"/>
        </w:rPr>
        <w:t xml:space="preserve">5. </w:t>
      </w:r>
      <w:r>
        <w:rPr>
          <w:rFonts w:hint="default" w:ascii="Times New Roman" w:hAnsi="Times New Roman" w:cs="Times New Roman"/>
          <w:b/>
          <w:bCs/>
          <w:sz w:val="26"/>
          <w:szCs w:val="26"/>
          <w:lang w:val="en-US"/>
        </w:rPr>
        <w:t>List of students and the schedule for reviewing Master's Thesis Proposals at Council 3:</w:t>
      </w:r>
    </w:p>
    <w:p w14:paraId="009D03B2">
      <w:pPr>
        <w:numPr>
          <w:numId w:val="0"/>
        </w:numPr>
        <w:rPr>
          <w:rFonts w:hint="default" w:ascii="Times New Roman" w:hAnsi="Times New Roman" w:cs="Times New Roman"/>
          <w:b w:val="0"/>
          <w:bCs w:val="0"/>
          <w:sz w:val="26"/>
          <w:szCs w:val="26"/>
          <w:lang w:val="en-US"/>
        </w:rPr>
      </w:pPr>
    </w:p>
    <w:tbl>
      <w:tblPr>
        <w:tblStyle w:val="4"/>
        <w:tblW w:w="11222" w:type="dxa"/>
        <w:tblCellSpacing w:w="15" w:type="dxa"/>
        <w:tblInd w:w="-2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99"/>
        <w:gridCol w:w="1565"/>
        <w:gridCol w:w="1625"/>
        <w:gridCol w:w="2122"/>
        <w:gridCol w:w="2811"/>
        <w:gridCol w:w="2500"/>
      </w:tblGrid>
      <w:tr w14:paraId="768FC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554" w:type="dxa"/>
            <w:shd w:val="clear" w:color="auto" w:fill="auto"/>
            <w:vAlign w:val="center"/>
          </w:tcPr>
          <w:p w14:paraId="7DEF6F01">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No.</w:t>
            </w:r>
          </w:p>
        </w:tc>
        <w:tc>
          <w:tcPr>
            <w:tcW w:w="1535" w:type="dxa"/>
            <w:shd w:val="clear" w:color="auto" w:fill="auto"/>
            <w:vAlign w:val="center"/>
          </w:tcPr>
          <w:p w14:paraId="37214BBA">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 ID</w:t>
            </w:r>
          </w:p>
        </w:tc>
        <w:tc>
          <w:tcPr>
            <w:tcW w:w="1595" w:type="dxa"/>
            <w:shd w:val="clear" w:color="auto" w:fill="auto"/>
            <w:vAlign w:val="center"/>
          </w:tcPr>
          <w:p w14:paraId="5EAFBA49">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Student's Full Name</w:t>
            </w:r>
          </w:p>
        </w:tc>
        <w:tc>
          <w:tcPr>
            <w:tcW w:w="2092" w:type="dxa"/>
            <w:shd w:val="clear" w:color="auto" w:fill="auto"/>
            <w:vAlign w:val="center"/>
          </w:tcPr>
          <w:p w14:paraId="5D40E68D">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Project Title</w:t>
            </w:r>
          </w:p>
        </w:tc>
        <w:tc>
          <w:tcPr>
            <w:tcW w:w="2781" w:type="dxa"/>
            <w:shd w:val="clear" w:color="auto" w:fill="auto"/>
            <w:vAlign w:val="center"/>
          </w:tcPr>
          <w:p w14:paraId="44FD9658">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Supervisors (Specify academic title, degree, full name, affiliated institution, and specialization)</w:t>
            </w:r>
          </w:p>
        </w:tc>
        <w:tc>
          <w:tcPr>
            <w:tcW w:w="2455" w:type="dxa"/>
            <w:shd w:val="clear" w:color="auto" w:fill="auto"/>
            <w:vAlign w:val="center"/>
          </w:tcPr>
          <w:p w14:paraId="5A7A6F0C">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Defense Date &amp; Time</w:t>
            </w:r>
          </w:p>
        </w:tc>
      </w:tr>
      <w:tr w14:paraId="5DB0E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54" w:type="dxa"/>
            <w:shd w:val="clear" w:color="auto" w:fill="auto"/>
            <w:vAlign w:val="center"/>
          </w:tcPr>
          <w:p w14:paraId="01E91FAC">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w:t>
            </w:r>
          </w:p>
        </w:tc>
        <w:tc>
          <w:tcPr>
            <w:tcW w:w="1535" w:type="dxa"/>
            <w:shd w:val="clear" w:color="auto" w:fill="auto"/>
            <w:vAlign w:val="center"/>
          </w:tcPr>
          <w:p w14:paraId="52A9E193">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1037250030</w:t>
            </w:r>
          </w:p>
        </w:tc>
        <w:tc>
          <w:tcPr>
            <w:tcW w:w="1595" w:type="dxa"/>
            <w:shd w:val="clear" w:color="auto" w:fill="auto"/>
            <w:vAlign w:val="center"/>
          </w:tcPr>
          <w:p w14:paraId="60038A61">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Tran Hoang Lam</w:t>
            </w:r>
          </w:p>
        </w:tc>
        <w:tc>
          <w:tcPr>
            <w:tcW w:w="2092" w:type="dxa"/>
            <w:shd w:val="clear" w:color="auto" w:fill="auto"/>
            <w:vAlign w:val="center"/>
          </w:tcPr>
          <w:p w14:paraId="3AC40F9B">
            <w:pPr>
              <w:keepNext w:val="0"/>
              <w:keepLines w:val="0"/>
              <w:widowControl/>
              <w:suppressLineNumbers w:val="0"/>
              <w:jc w:val="center"/>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Current Situation of the Application of Consumer Protection Law in E-commerce in Ho Chi Minh City</w:t>
            </w:r>
          </w:p>
        </w:tc>
        <w:tc>
          <w:tcPr>
            <w:tcW w:w="2781" w:type="dxa"/>
            <w:shd w:val="clear" w:color="auto" w:fill="auto"/>
            <w:vAlign w:val="center"/>
          </w:tcPr>
          <w:p w14:paraId="65745E3D">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Nguyễn Nam Hà – Jurisprudence; Faculty of Law, Ho Chi Minh City University of Industry and Trade.</w:t>
            </w:r>
          </w:p>
        </w:tc>
        <w:tc>
          <w:tcPr>
            <w:tcW w:w="2455" w:type="dxa"/>
            <w:shd w:val="clear" w:color="auto" w:fill="auto"/>
            <w:vAlign w:val="center"/>
          </w:tcPr>
          <w:p w14:paraId="1B31431A">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8:30 PM, August 15, 2026</w:t>
            </w:r>
          </w:p>
        </w:tc>
      </w:tr>
      <w:tr w14:paraId="4C8F5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54" w:type="dxa"/>
            <w:shd w:val="clear" w:color="auto" w:fill="auto"/>
            <w:vAlign w:val="center"/>
          </w:tcPr>
          <w:p w14:paraId="745F5F65">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2</w:t>
            </w:r>
          </w:p>
        </w:tc>
        <w:tc>
          <w:tcPr>
            <w:tcW w:w="1535" w:type="dxa"/>
            <w:shd w:val="clear" w:color="auto" w:fill="auto"/>
            <w:vAlign w:val="center"/>
          </w:tcPr>
          <w:p w14:paraId="2CFA057D">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1037250027</w:t>
            </w:r>
          </w:p>
        </w:tc>
        <w:tc>
          <w:tcPr>
            <w:tcW w:w="1595" w:type="dxa"/>
            <w:shd w:val="clear" w:color="auto" w:fill="auto"/>
            <w:vAlign w:val="center"/>
          </w:tcPr>
          <w:p w14:paraId="700A52BB">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Nguyen Thi Ngoc Huynh</w:t>
            </w:r>
          </w:p>
        </w:tc>
        <w:tc>
          <w:tcPr>
            <w:tcW w:w="2092" w:type="dxa"/>
            <w:shd w:val="clear" w:color="auto" w:fill="auto"/>
            <w:vAlign w:val="center"/>
          </w:tcPr>
          <w:p w14:paraId="6420A7A9">
            <w:pPr>
              <w:keepNext w:val="0"/>
              <w:keepLines w:val="0"/>
              <w:widowControl/>
              <w:suppressLineNumbers w:val="0"/>
              <w:jc w:val="center"/>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Practical Application of the Law on Household Businesses in Bình Trị Đông Ward, Ho Chi Minh City</w:t>
            </w:r>
          </w:p>
        </w:tc>
        <w:tc>
          <w:tcPr>
            <w:tcW w:w="2781" w:type="dxa"/>
            <w:shd w:val="clear" w:color="auto" w:fill="auto"/>
            <w:vAlign w:val="center"/>
          </w:tcPr>
          <w:p w14:paraId="5302C492">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Nguyễn Nam Hà – Jurisprudence; Faculty of Law, Ho Chi Minh City University of Industry and Trade.</w:t>
            </w:r>
          </w:p>
        </w:tc>
        <w:tc>
          <w:tcPr>
            <w:tcW w:w="2455" w:type="dxa"/>
            <w:shd w:val="clear" w:color="auto" w:fill="auto"/>
            <w:vAlign w:val="center"/>
          </w:tcPr>
          <w:p w14:paraId="5A504A1A">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9:00 PM, August 15, 2026</w:t>
            </w:r>
          </w:p>
        </w:tc>
      </w:tr>
      <w:tr w14:paraId="41DB0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54" w:type="dxa"/>
            <w:shd w:val="clear" w:color="auto" w:fill="auto"/>
            <w:vAlign w:val="center"/>
          </w:tcPr>
          <w:p w14:paraId="559C90B7">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3</w:t>
            </w:r>
          </w:p>
        </w:tc>
        <w:tc>
          <w:tcPr>
            <w:tcW w:w="1535" w:type="dxa"/>
            <w:shd w:val="clear" w:color="auto" w:fill="auto"/>
            <w:vAlign w:val="center"/>
          </w:tcPr>
          <w:p w14:paraId="34147778">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1037250029</w:t>
            </w:r>
          </w:p>
        </w:tc>
        <w:tc>
          <w:tcPr>
            <w:tcW w:w="1595" w:type="dxa"/>
            <w:shd w:val="clear" w:color="auto" w:fill="auto"/>
            <w:vAlign w:val="center"/>
          </w:tcPr>
          <w:p w14:paraId="13C1F4AD">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Pham Thi Thu Lan</w:t>
            </w:r>
          </w:p>
        </w:tc>
        <w:tc>
          <w:tcPr>
            <w:tcW w:w="2092" w:type="dxa"/>
            <w:shd w:val="clear" w:color="auto" w:fill="auto"/>
            <w:vAlign w:val="center"/>
          </w:tcPr>
          <w:p w14:paraId="44B551EE">
            <w:pPr>
              <w:keepNext w:val="0"/>
              <w:keepLines w:val="0"/>
              <w:widowControl/>
              <w:suppressLineNumbers w:val="0"/>
              <w:jc w:val="center"/>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Practice of Implementing the Law on Pricing in E-commerce in Ho Chi Minh City</w:t>
            </w:r>
          </w:p>
        </w:tc>
        <w:tc>
          <w:tcPr>
            <w:tcW w:w="2781" w:type="dxa"/>
            <w:shd w:val="clear" w:color="auto" w:fill="auto"/>
            <w:vAlign w:val="center"/>
          </w:tcPr>
          <w:p w14:paraId="21186B6F">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Nguyễn Nam Hà – Jurisprudence; Faculty of Law, Ho Chi Minh City University of Industry and Trade.</w:t>
            </w:r>
          </w:p>
        </w:tc>
        <w:tc>
          <w:tcPr>
            <w:tcW w:w="2455" w:type="dxa"/>
            <w:shd w:val="clear" w:color="auto" w:fill="auto"/>
            <w:vAlign w:val="center"/>
          </w:tcPr>
          <w:p w14:paraId="2A49BB7E">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9:30 PM, August 15, 2026</w:t>
            </w:r>
          </w:p>
        </w:tc>
      </w:tr>
      <w:tr w14:paraId="19F5F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54" w:type="dxa"/>
            <w:shd w:val="clear" w:color="auto" w:fill="auto"/>
            <w:vAlign w:val="center"/>
          </w:tcPr>
          <w:p w14:paraId="5FE430AD">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4</w:t>
            </w:r>
          </w:p>
        </w:tc>
        <w:tc>
          <w:tcPr>
            <w:tcW w:w="1535" w:type="dxa"/>
            <w:shd w:val="clear" w:color="auto" w:fill="auto"/>
            <w:vAlign w:val="center"/>
          </w:tcPr>
          <w:p w14:paraId="2D8586AE">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1037250024</w:t>
            </w:r>
          </w:p>
        </w:tc>
        <w:tc>
          <w:tcPr>
            <w:tcW w:w="1595" w:type="dxa"/>
            <w:shd w:val="clear" w:color="auto" w:fill="auto"/>
            <w:vAlign w:val="center"/>
          </w:tcPr>
          <w:p w14:paraId="511CFDA3">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Nguyen Chi Hieu</w:t>
            </w:r>
          </w:p>
        </w:tc>
        <w:tc>
          <w:tcPr>
            <w:tcW w:w="2092" w:type="dxa"/>
            <w:shd w:val="clear" w:color="auto" w:fill="auto"/>
            <w:vAlign w:val="center"/>
          </w:tcPr>
          <w:p w14:paraId="112DB91E">
            <w:pPr>
              <w:keepNext w:val="0"/>
              <w:keepLines w:val="0"/>
              <w:widowControl/>
              <w:suppressLineNumbers w:val="0"/>
              <w:jc w:val="center"/>
              <w:rPr>
                <w:rFonts w:hint="default" w:ascii="Times New Roman" w:hAnsi="Times New Roman" w:cs="Times New Roman"/>
                <w:b w:val="0"/>
                <w:bCs w:val="0"/>
                <w:sz w:val="26"/>
                <w:szCs w:val="26"/>
              </w:rPr>
            </w:pPr>
            <w:r>
              <w:rPr>
                <w:rStyle w:val="7"/>
                <w:rFonts w:hint="default" w:ascii="Times New Roman" w:hAnsi="Times New Roman" w:eastAsia="SimSun" w:cs="Times New Roman"/>
                <w:b w:val="0"/>
                <w:bCs w:val="0"/>
                <w:kern w:val="0"/>
                <w:sz w:val="26"/>
                <w:szCs w:val="26"/>
                <w:lang w:val="en-US" w:eastAsia="zh-CN" w:bidi="ar"/>
                <w14:ligatures w14:val="none"/>
              </w:rPr>
              <w:t>The Law on Business Conditions for Commercial Housing in Vietnam and Its Practical Application in Cà Mau Province</w:t>
            </w:r>
          </w:p>
        </w:tc>
        <w:tc>
          <w:tcPr>
            <w:tcW w:w="2781" w:type="dxa"/>
            <w:shd w:val="clear" w:color="auto" w:fill="auto"/>
            <w:vAlign w:val="center"/>
          </w:tcPr>
          <w:p w14:paraId="63E18326">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Đặng Thị Thu Huyền – Jurisprudence; Nguyễn Tất Thành University.</w:t>
            </w:r>
          </w:p>
        </w:tc>
        <w:tc>
          <w:tcPr>
            <w:tcW w:w="2455" w:type="dxa"/>
            <w:shd w:val="clear" w:color="auto" w:fill="auto"/>
            <w:vAlign w:val="center"/>
          </w:tcPr>
          <w:p w14:paraId="0AEFB1CC">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10:00 PM, August 15, 2026</w:t>
            </w:r>
          </w:p>
        </w:tc>
      </w:tr>
    </w:tbl>
    <w:tbl>
      <w:tblPr>
        <w:tblStyle w:val="8"/>
        <w:tblW w:w="11160" w:type="dxa"/>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5317"/>
        <w:gridCol w:w="2830"/>
        <w:gridCol w:w="2450"/>
      </w:tblGrid>
      <w:tr w14:paraId="0E5F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63" w:type="dxa"/>
          </w:tcPr>
          <w:p w14:paraId="3627D3FA">
            <w:pPr>
              <w:pStyle w:val="10"/>
              <w:tabs>
                <w:tab w:val="left" w:pos="570"/>
                <w:tab w:val="center" w:pos="7324"/>
              </w:tabs>
              <w:spacing w:after="0" w:line="240" w:lineRule="auto"/>
              <w:ind w:left="0"/>
              <w:jc w:val="center"/>
              <w:rPr>
                <w:rFonts w:ascii="Times New Roman" w:hAnsi="Times New Roman" w:cs="Times New Roman"/>
                <w:b/>
                <w:bCs/>
                <w:color w:val="000000" w:themeColor="text1"/>
                <w:sz w:val="26"/>
                <w:szCs w:val="26"/>
                <w14:textFill>
                  <w14:solidFill>
                    <w14:schemeClr w14:val="tx1"/>
                  </w14:solidFill>
                </w14:textFill>
              </w:rPr>
            </w:pPr>
          </w:p>
        </w:tc>
        <w:tc>
          <w:tcPr>
            <w:tcW w:w="5317" w:type="dxa"/>
          </w:tcPr>
          <w:p w14:paraId="32DD48BB">
            <w:pPr>
              <w:tabs>
                <w:tab w:val="left" w:pos="570"/>
                <w:tab w:val="center" w:pos="7324"/>
              </w:tabs>
              <w:spacing w:after="0" w:line="240" w:lineRule="auto"/>
              <w:rPr>
                <w:rFonts w:ascii="Times New Roman" w:hAnsi="Times New Roman" w:cs="Times New Roman"/>
                <w:b/>
                <w:bCs/>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A total of 4 students defended their theses.</w:t>
            </w:r>
          </w:p>
        </w:tc>
        <w:tc>
          <w:tcPr>
            <w:tcW w:w="2830" w:type="dxa"/>
          </w:tcPr>
          <w:p w14:paraId="75672D91">
            <w:pPr>
              <w:tabs>
                <w:tab w:val="left" w:pos="570"/>
                <w:tab w:val="center" w:pos="7324"/>
              </w:tabs>
              <w:spacing w:after="0" w:line="240" w:lineRule="auto"/>
              <w:jc w:val="both"/>
              <w:rPr>
                <w:rFonts w:ascii="Times New Roman" w:hAnsi="Times New Roman" w:cs="Times New Roman"/>
                <w:b/>
                <w:bCs/>
                <w:color w:val="000000" w:themeColor="text1"/>
                <w:sz w:val="26"/>
                <w:szCs w:val="26"/>
                <w:lang w:val="vi-VN"/>
                <w14:textFill>
                  <w14:solidFill>
                    <w14:schemeClr w14:val="tx1"/>
                  </w14:solidFill>
                </w14:textFill>
              </w:rPr>
            </w:pPr>
          </w:p>
        </w:tc>
        <w:tc>
          <w:tcPr>
            <w:tcW w:w="2450" w:type="dxa"/>
          </w:tcPr>
          <w:p w14:paraId="2C89812E">
            <w:pPr>
              <w:tabs>
                <w:tab w:val="left" w:pos="570"/>
                <w:tab w:val="center" w:pos="7324"/>
              </w:tabs>
              <w:spacing w:after="0" w:line="240" w:lineRule="auto"/>
              <w:rPr>
                <w:rFonts w:ascii="Times New Roman" w:hAnsi="Times New Roman" w:cs="Times New Roman"/>
                <w:b/>
                <w:bCs/>
                <w:color w:val="000000" w:themeColor="text1"/>
                <w:sz w:val="26"/>
                <w:szCs w:val="26"/>
                <w:lang w:val="vi-VN"/>
                <w14:textFill>
                  <w14:solidFill>
                    <w14:schemeClr w14:val="tx1"/>
                  </w14:solidFill>
                </w14:textFill>
              </w:rPr>
            </w:pPr>
          </w:p>
        </w:tc>
      </w:tr>
    </w:tbl>
    <w:p w14:paraId="71A9AA8B">
      <w:pPr>
        <w:numPr>
          <w:ilvl w:val="0"/>
          <w:numId w:val="0"/>
        </w:numPr>
        <w:spacing w:line="360" w:lineRule="auto"/>
        <w:ind w:right="-142" w:rightChars="0" w:firstLine="720" w:firstLineChars="0"/>
        <w:jc w:val="both"/>
        <w:rPr>
          <w:rFonts w:hint="default"/>
          <w:color w:val="000000" w:themeColor="text1"/>
          <w:sz w:val="26"/>
          <w:szCs w:val="26"/>
          <w:lang w:val="en-US"/>
          <w14:textFill>
            <w14:solidFill>
              <w14:schemeClr w14:val="tx1"/>
            </w14:solidFill>
          </w14:textFill>
        </w:rPr>
      </w:pPr>
    </w:p>
    <w:p w14:paraId="6380B166">
      <w:pPr>
        <w:ind w:firstLine="720" w:firstLineChars="0"/>
        <w:jc w:val="both"/>
        <w:rPr>
          <w:rFonts w:hint="default"/>
          <w:color w:val="000000" w:themeColor="text1"/>
          <w:sz w:val="26"/>
          <w:szCs w:val="26"/>
          <w:lang w:val="en-US"/>
          <w14:textFill>
            <w14:solidFill>
              <w14:schemeClr w14:val="tx1"/>
            </w14:solidFill>
          </w14:textFill>
        </w:rPr>
      </w:pPr>
      <w:r>
        <w:rPr>
          <w:rFonts w:hint="default"/>
          <w:color w:val="000000" w:themeColor="text1"/>
          <w:sz w:val="26"/>
          <w:szCs w:val="26"/>
          <w:lang w:val="en-US"/>
          <w14:textFill>
            <w14:solidFill>
              <w14:schemeClr w14:val="tx1"/>
            </w14:solidFill>
          </w14:textFill>
        </w:rPr>
        <w:t>The location for the thesis/project review will be announced specifically on the University's work schedule.</w:t>
      </w:r>
    </w:p>
    <w:p w14:paraId="26D3CC09">
      <w:pPr>
        <w:ind w:firstLine="720" w:firstLineChars="0"/>
        <w:jc w:val="both"/>
        <w:rPr>
          <w:rFonts w:hint="default"/>
          <w:color w:val="000000" w:themeColor="text1"/>
          <w:sz w:val="26"/>
          <w:szCs w:val="26"/>
          <w:lang w:val="en-US"/>
          <w14:textFill>
            <w14:solidFill>
              <w14:schemeClr w14:val="tx1"/>
            </w14:solidFill>
          </w14:textFill>
        </w:rPr>
      </w:pPr>
      <w:r>
        <w:rPr>
          <w:rFonts w:hint="default"/>
          <w:color w:val="000000" w:themeColor="text1"/>
          <w:sz w:val="26"/>
          <w:szCs w:val="26"/>
          <w:lang w:val="en-US"/>
          <w14:textFill>
            <w14:solidFill>
              <w14:schemeClr w14:val="tx1"/>
            </w14:solidFill>
          </w14:textFill>
        </w:rPr>
        <w:t>This is an announcement regarding the organization of the thesis/project review committee for the Master's degree in Economic Law for Classes 09DDHLKTNC01 and 09DDHLKTUD01.</w:t>
      </w:r>
    </w:p>
    <w:p w14:paraId="3E90637F">
      <w:pPr>
        <w:ind w:firstLine="720" w:firstLineChars="0"/>
        <w:jc w:val="both"/>
        <w:rPr>
          <w:rFonts w:hint="default"/>
          <w:color w:val="000000" w:themeColor="text1"/>
          <w:sz w:val="26"/>
          <w:szCs w:val="26"/>
          <w:lang w:val="en-US"/>
          <w14:textFill>
            <w14:solidFill>
              <w14:schemeClr w14:val="tx1"/>
            </w14:solidFill>
          </w14:textFill>
        </w:rPr>
      </w:pPr>
      <w:r>
        <w:rPr>
          <w:rFonts w:hint="default"/>
          <w:color w:val="000000" w:themeColor="text1"/>
          <w:sz w:val="26"/>
          <w:szCs w:val="26"/>
          <w:lang w:val="en-US"/>
          <w14:textFill>
            <w14:solidFill>
              <w14:schemeClr w14:val="tx1"/>
            </w14:solidFill>
          </w14:textFill>
        </w:rPr>
        <w:t>We request that lecturers on the thesis/project review committee and students strictly adhere to this announcement./.</w:t>
      </w:r>
    </w:p>
    <w:p w14:paraId="77AE14F9">
      <w:pPr>
        <w:jc w:val="right"/>
        <w:rPr>
          <w:rFonts w:hint="default"/>
          <w:color w:val="000000" w:themeColor="text1"/>
          <w:sz w:val="26"/>
          <w:szCs w:val="26"/>
          <w:lang w:val="en-US"/>
          <w14:textFill>
            <w14:solidFill>
              <w14:schemeClr w14:val="tx1"/>
            </w14:solidFill>
          </w14:textFill>
        </w:rPr>
      </w:pPr>
    </w:p>
    <w:p w14:paraId="0547CEBE">
      <w:pPr>
        <w:jc w:val="right"/>
        <w:rPr>
          <w:rFonts w:hint="default"/>
          <w:color w:val="000000" w:themeColor="text1"/>
          <w:sz w:val="26"/>
          <w:szCs w:val="26"/>
          <w:lang w:val="en-US"/>
          <w14:textFill>
            <w14:solidFill>
              <w14:schemeClr w14:val="tx1"/>
            </w14:solidFill>
          </w14:textFill>
        </w:rPr>
      </w:pPr>
    </w:p>
    <w:p w14:paraId="1426BBB7">
      <w:pPr>
        <w:jc w:val="right"/>
        <w:rPr>
          <w:rFonts w:hint="default"/>
          <w:b/>
          <w:bCs/>
          <w:color w:val="000000" w:themeColor="text1"/>
          <w:sz w:val="26"/>
          <w:szCs w:val="26"/>
          <w:lang w:val="vi-VN"/>
          <w14:textFill>
            <w14:solidFill>
              <w14:schemeClr w14:val="tx1"/>
            </w14:solidFill>
          </w14:textFill>
        </w:rPr>
      </w:pPr>
      <w:r>
        <w:rPr>
          <w:rFonts w:hint="default"/>
          <w:b/>
          <w:bCs/>
          <w:color w:val="000000" w:themeColor="text1"/>
          <w:sz w:val="26"/>
          <w:szCs w:val="26"/>
          <w:lang w:val="vi-VN"/>
          <w14:textFill>
            <w14:solidFill>
              <w14:schemeClr w14:val="tx1"/>
            </w14:solidFill>
          </w14:textFill>
        </w:rPr>
        <w:t>Head of Department</w:t>
      </w:r>
    </w:p>
    <w:p w14:paraId="686FB4C5">
      <w:pPr>
        <w:jc w:val="right"/>
        <w:rPr>
          <w:rFonts w:hint="default"/>
          <w:b/>
          <w:bCs/>
          <w:color w:val="000000" w:themeColor="text1"/>
          <w:sz w:val="26"/>
          <w:szCs w:val="26"/>
          <w:lang w:val="vi-VN"/>
          <w14:textFill>
            <w14:solidFill>
              <w14:schemeClr w14:val="tx1"/>
            </w14:solidFill>
          </w14:textFill>
        </w:rPr>
      </w:pPr>
      <w:r>
        <w:rPr>
          <w:rFonts w:hint="default"/>
          <w:b/>
          <w:bCs/>
          <w:color w:val="000000" w:themeColor="text1"/>
          <w:sz w:val="26"/>
          <w:szCs w:val="26"/>
          <w:lang w:val="vi-VN"/>
          <w14:textFill>
            <w14:solidFill>
              <w14:schemeClr w14:val="tx1"/>
            </w14:solidFill>
          </w14:textFill>
        </w:rPr>
        <w:t>(Signature and full name)</w:t>
      </w:r>
    </w:p>
    <w:p w14:paraId="3064301B">
      <w:pPr>
        <w:jc w:val="right"/>
        <w:rPr>
          <w:rFonts w:hint="default"/>
          <w:b/>
          <w:bCs/>
          <w:color w:val="000000" w:themeColor="text1"/>
          <w:sz w:val="26"/>
          <w:szCs w:val="26"/>
          <w:lang w:val="vi-VN"/>
          <w14:textFill>
            <w14:solidFill>
              <w14:schemeClr w14:val="tx1"/>
            </w14:solidFill>
          </w14:textFill>
        </w:rPr>
      </w:pPr>
    </w:p>
    <w:p w14:paraId="07407491">
      <w:pPr>
        <w:jc w:val="right"/>
        <w:rPr>
          <w:rFonts w:hint="default"/>
          <w:b/>
          <w:bCs/>
          <w:color w:val="000000" w:themeColor="text1"/>
          <w:sz w:val="26"/>
          <w:szCs w:val="26"/>
          <w:lang w:val="vi-VN"/>
          <w14:textFill>
            <w14:solidFill>
              <w14:schemeClr w14:val="tx1"/>
            </w14:solidFill>
          </w14:textFill>
        </w:rPr>
      </w:pPr>
    </w:p>
    <w:p w14:paraId="59F2085A">
      <w:pPr>
        <w:jc w:val="right"/>
        <w:rPr>
          <w:rFonts w:hint="default"/>
          <w:b/>
          <w:bCs/>
          <w:color w:val="000000" w:themeColor="text1"/>
          <w:sz w:val="26"/>
          <w:szCs w:val="26"/>
          <w:lang w:val="vi-VN"/>
          <w14:textFill>
            <w14:solidFill>
              <w14:schemeClr w14:val="tx1"/>
            </w14:solidFill>
          </w14:textFill>
        </w:rPr>
      </w:pPr>
    </w:p>
    <w:p w14:paraId="48A97AE2">
      <w:pPr>
        <w:jc w:val="right"/>
        <w:rPr>
          <w:rFonts w:hint="default"/>
          <w:b/>
          <w:bCs/>
          <w:color w:val="000000" w:themeColor="text1"/>
          <w:sz w:val="26"/>
          <w:szCs w:val="26"/>
          <w:lang w:val="vi-VN"/>
          <w14:textFill>
            <w14:solidFill>
              <w14:schemeClr w14:val="tx1"/>
            </w14:solidFill>
          </w14:textFill>
        </w:rPr>
      </w:pPr>
      <w:r>
        <w:rPr>
          <w:rFonts w:hint="default"/>
          <w:b/>
          <w:bCs/>
          <w:color w:val="000000" w:themeColor="text1"/>
          <w:sz w:val="26"/>
          <w:szCs w:val="26"/>
          <w:lang w:val="vi-VN"/>
          <w14:textFill>
            <w14:solidFill>
              <w14:schemeClr w14:val="tx1"/>
            </w14:solidFill>
          </w14:textFill>
        </w:rPr>
        <w:t>Dr. Luong Khai An</w:t>
      </w:r>
    </w:p>
    <w:p w14:paraId="03486761">
      <w:pPr>
        <w:spacing w:line="240" w:lineRule="auto"/>
        <w:rPr>
          <w:rFonts w:hint="default"/>
          <w:b/>
          <w:bCs/>
          <w:i/>
          <w:iCs/>
          <w:lang w:val="en-US"/>
        </w:rPr>
      </w:pPr>
      <w:r>
        <w:rPr>
          <w:rFonts w:hint="default"/>
          <w:b/>
          <w:bCs/>
          <w:i/>
          <w:iCs/>
          <w:lang w:val="en-US"/>
        </w:rPr>
        <w:t>Recipients:</w:t>
      </w:r>
    </w:p>
    <w:p w14:paraId="73CF1794">
      <w:pPr>
        <w:spacing w:line="240" w:lineRule="auto"/>
        <w:rPr>
          <w:rFonts w:hint="default"/>
          <w:b w:val="0"/>
          <w:bCs w:val="0"/>
          <w:i w:val="0"/>
          <w:iCs w:val="0"/>
          <w:lang w:val="en-US"/>
        </w:rPr>
      </w:pPr>
      <w:r>
        <w:rPr>
          <w:rFonts w:hint="default"/>
          <w:b w:val="0"/>
          <w:bCs w:val="0"/>
          <w:i w:val="0"/>
          <w:iCs w:val="0"/>
          <w:lang w:val="en-US"/>
        </w:rPr>
        <w:t>- Lecturers, Students (for implementation);</w:t>
      </w:r>
    </w:p>
    <w:p w14:paraId="36A30B89">
      <w:pPr>
        <w:spacing w:line="240" w:lineRule="auto"/>
      </w:pPr>
      <w:r>
        <w:rPr>
          <w:rFonts w:hint="default"/>
          <w:b w:val="0"/>
          <w:bCs w:val="0"/>
          <w:i w:val="0"/>
          <w:iCs w:val="0"/>
          <w:lang w:val="en-US"/>
        </w:rPr>
        <w:t>- File: Faculty Office.</w:t>
      </w:r>
    </w:p>
    <w:sectPr>
      <w:pgSz w:w="11907" w:h="16839"/>
      <w:pgMar w:top="720" w:right="1247" w:bottom="1165" w:left="58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2E788E"/>
    <w:rsid w:val="00E55A2D"/>
    <w:rsid w:val="22F46581"/>
    <w:rsid w:val="2A0F210D"/>
    <w:rsid w:val="37F976E5"/>
    <w:rsid w:val="3A2E788E"/>
    <w:rsid w:val="43D561CB"/>
    <w:rsid w:val="46FA3AB9"/>
    <w:rsid w:val="50AF2535"/>
    <w:rsid w:val="50F1625A"/>
    <w:rsid w:val="511A6F97"/>
    <w:rsid w:val="5E746F5B"/>
    <w:rsid w:val="60846466"/>
    <w:rsid w:val="608D0ED7"/>
    <w:rsid w:val="64DD0F09"/>
    <w:rsid w:val="65B20790"/>
    <w:rsid w:val="6D920153"/>
    <w:rsid w:val="6DC10EB3"/>
    <w:rsid w:val="719B34F1"/>
    <w:rsid w:val="72033E1A"/>
    <w:rsid w:val="74922862"/>
    <w:rsid w:val="7F8F5B55"/>
    <w:rsid w:val="7FA6577A"/>
    <w:rsid w:val="7FD51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kern w:val="0"/>
      <w:sz w:val="24"/>
      <w:szCs w:val="24"/>
      <w:lang w:val="en-US" w:eastAsia="en-US" w:bidi="ar-SA"/>
      <w14:ligatures w14:val="none"/>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Emphasis"/>
    <w:basedOn w:val="3"/>
    <w:qFormat/>
    <w:uiPriority w:val="0"/>
    <w:rPr>
      <w:i/>
      <w:iCs/>
    </w:rPr>
  </w:style>
  <w:style w:type="paragraph" w:styleId="6">
    <w:name w:val="header"/>
    <w:basedOn w:val="1"/>
    <w:unhideWhenUsed/>
    <w:qFormat/>
    <w:uiPriority w:val="99"/>
    <w:pPr>
      <w:tabs>
        <w:tab w:val="center" w:pos="4680"/>
        <w:tab w:val="right" w:pos="9360"/>
      </w:tabs>
      <w:spacing w:after="0" w:line="240" w:lineRule="auto"/>
    </w:pPr>
  </w:style>
  <w:style w:type="character" w:styleId="7">
    <w:name w:val="Strong"/>
    <w:basedOn w:val="3"/>
    <w:qFormat/>
    <w:uiPriority w:val="22"/>
    <w:rPr>
      <w:b/>
      <w:bCs/>
    </w:rPr>
  </w:style>
  <w:style w:type="table" w:styleId="8">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Paragraph"/>
    <w:basedOn w:val="1"/>
    <w:qFormat/>
    <w:uiPriority w:val="1"/>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2882</Words>
  <Characters>13671</Characters>
  <Lines>0</Lines>
  <Paragraphs>0</Paragraphs>
  <TotalTime>1</TotalTime>
  <ScaleCrop>false</ScaleCrop>
  <LinksUpToDate>false</LinksUpToDate>
  <CharactersWithSpaces>16261</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2026-07-31T15:42:00Z</dcterms:created>
  <dc:creator>HO XUAN THANG</dc:creator>
  <cp:lastModifiedBy>HO XUAN THANG</cp:lastModifiedBy>
  <dcterms:modified xsi:type="dcterms:W3CDTF">2026-08-03T02:14:43Z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3EE0A5BBE8F84A9CBB434DED79757632_11</vt:lpwstr>
  </property>
  <property fmtid="{D5CDD505-2E9C-101B-9397-08002B2CF9AE}" pid="4" name="KSOTemplateDocerSaveRecord">
    <vt:lpwstr>eyJoZGlkIjoiNzYyNzZiMDcyNGE0ZjYwNTVmYzFlNzc0NDdhZDY1YTAifQ==</vt:lpwstr>
  </property>
</Properties>
</file>